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8AF9F" w14:textId="77777777" w:rsidR="00532D98" w:rsidRPr="004A381E" w:rsidRDefault="004A381E" w:rsidP="00532D98">
      <w:pPr>
        <w:pStyle w:val="AFGDate"/>
        <w:rPr>
          <w:lang w:val="en-US"/>
        </w:rPr>
      </w:pPr>
      <w:r w:rsidRPr="004A381E">
        <w:rPr>
          <w:lang w:val="en-US"/>
        </w:rPr>
        <w:t>OCTOBRE 2024</w:t>
      </w:r>
    </w:p>
    <w:p w14:paraId="4FE50CED" w14:textId="77777777" w:rsidR="00BC08FC" w:rsidRDefault="00BC08FC" w:rsidP="00532D98">
      <w:pPr>
        <w:pStyle w:val="AFGCatgoriededocumentCollection"/>
        <w:rPr>
          <w:lang w:val="en-US"/>
        </w:rPr>
      </w:pPr>
    </w:p>
    <w:p w14:paraId="1C260D81" w14:textId="071F1E96" w:rsidR="00532D98" w:rsidRPr="004A381E" w:rsidRDefault="004A381E" w:rsidP="00532D98">
      <w:pPr>
        <w:pStyle w:val="AFGCatgoriededocumentCollection"/>
        <w:rPr>
          <w:lang w:val="en-US"/>
        </w:rPr>
      </w:pPr>
      <w:r w:rsidRPr="004A381E">
        <w:rPr>
          <w:lang w:val="en-US"/>
        </w:rPr>
        <w:t>ANSWER TO CONSULTATION</w:t>
      </w:r>
    </w:p>
    <w:p w14:paraId="487B6F9C" w14:textId="77777777" w:rsidR="00BC08FC" w:rsidRDefault="00BC08FC" w:rsidP="004A381E">
      <w:pPr>
        <w:jc w:val="center"/>
        <w:rPr>
          <w:rFonts w:ascii="Montserrat SemiBold" w:hAnsi="Montserrat SemiBold"/>
          <w:b/>
          <w:bCs/>
          <w:color w:val="FFFFFF" w:themeColor="background1"/>
          <w:sz w:val="32"/>
          <w:szCs w:val="32"/>
          <w:lang w:val="en-US"/>
        </w:rPr>
      </w:pPr>
    </w:p>
    <w:p w14:paraId="7AE0BDD0" w14:textId="30EB2872" w:rsidR="004A381E" w:rsidRPr="004A381E" w:rsidRDefault="004A381E" w:rsidP="004A381E">
      <w:pPr>
        <w:jc w:val="center"/>
        <w:rPr>
          <w:rFonts w:ascii="Montserrat SemiBold" w:hAnsi="Montserrat SemiBold"/>
          <w:b/>
          <w:bCs/>
          <w:color w:val="FFFFFF" w:themeColor="background1"/>
          <w:sz w:val="32"/>
          <w:szCs w:val="32"/>
          <w:lang w:val="en-US"/>
        </w:rPr>
      </w:pPr>
      <w:r>
        <w:rPr>
          <w:rFonts w:ascii="Montserrat SemiBold" w:hAnsi="Montserrat SemiBold"/>
          <w:b/>
          <w:bCs/>
          <w:color w:val="FFFFFF" w:themeColor="background1"/>
          <w:sz w:val="32"/>
          <w:szCs w:val="32"/>
          <w:lang w:val="en-US"/>
        </w:rPr>
        <w:t xml:space="preserve">UK </w:t>
      </w:r>
      <w:r w:rsidRPr="004A381E">
        <w:rPr>
          <w:rFonts w:ascii="Montserrat SemiBold" w:hAnsi="Montserrat SemiBold"/>
          <w:b/>
          <w:bCs/>
          <w:color w:val="FFFFFF" w:themeColor="background1"/>
          <w:sz w:val="32"/>
          <w:szCs w:val="32"/>
          <w:lang w:val="en-US"/>
        </w:rPr>
        <w:t xml:space="preserve">Accelerated Settlement Taskforce, Technical Group </w:t>
      </w:r>
    </w:p>
    <w:p w14:paraId="1ADEDE5C" w14:textId="77777777" w:rsidR="004A381E" w:rsidRDefault="004A381E" w:rsidP="004A381E">
      <w:pPr>
        <w:jc w:val="center"/>
        <w:rPr>
          <w:rFonts w:ascii="Montserrat SemiBold" w:hAnsi="Montserrat SemiBold"/>
          <w:b/>
          <w:bCs/>
          <w:color w:val="FFFFFF" w:themeColor="background1"/>
          <w:sz w:val="32"/>
          <w:szCs w:val="32"/>
          <w:lang w:val="en-US"/>
        </w:rPr>
      </w:pPr>
      <w:r w:rsidRPr="004A381E">
        <w:rPr>
          <w:rFonts w:ascii="Montserrat SemiBold" w:hAnsi="Montserrat SemiBold"/>
          <w:b/>
          <w:bCs/>
          <w:color w:val="FFFFFF" w:themeColor="background1"/>
          <w:sz w:val="32"/>
          <w:szCs w:val="32"/>
          <w:lang w:val="en-US"/>
        </w:rPr>
        <w:t xml:space="preserve">Draft Recommendations Report </w:t>
      </w:r>
    </w:p>
    <w:p w14:paraId="73052465" w14:textId="77777777" w:rsidR="004A381E" w:rsidRPr="004A381E" w:rsidRDefault="004A381E" w:rsidP="004A381E">
      <w:pPr>
        <w:jc w:val="center"/>
        <w:rPr>
          <w:rFonts w:ascii="Montserrat SemiBold" w:hAnsi="Montserrat SemiBold"/>
          <w:b/>
          <w:bCs/>
          <w:color w:val="FFFFFF" w:themeColor="background1"/>
          <w:sz w:val="32"/>
          <w:szCs w:val="32"/>
          <w:lang w:val="en-US"/>
        </w:rPr>
      </w:pPr>
      <w:r w:rsidRPr="004A381E">
        <w:rPr>
          <w:rFonts w:ascii="Montserrat SemiBold" w:hAnsi="Montserrat SemiBold"/>
          <w:b/>
          <w:bCs/>
          <w:color w:val="FFFFFF" w:themeColor="background1"/>
          <w:sz w:val="32"/>
          <w:szCs w:val="32"/>
          <w:lang w:val="en-US"/>
        </w:rPr>
        <w:t xml:space="preserve">Consultation </w:t>
      </w:r>
    </w:p>
    <w:p w14:paraId="275220A4" w14:textId="77777777" w:rsidR="00C91E7C" w:rsidRPr="004A381E" w:rsidRDefault="00C91E7C">
      <w:pPr>
        <w:rPr>
          <w:rFonts w:ascii="Montserrat SemiBold" w:hAnsi="Montserrat SemiBold" w:cs="Times New Roman (Corps CS)"/>
          <w:caps/>
          <w:color w:val="FFFFFF" w:themeColor="background1"/>
          <w:sz w:val="50"/>
          <w:szCs w:val="50"/>
          <w:lang w:val="en-US"/>
        </w:rPr>
      </w:pPr>
    </w:p>
    <w:p w14:paraId="14BB076D" w14:textId="77777777" w:rsidR="004B352A" w:rsidRPr="004A381E" w:rsidRDefault="004B352A">
      <w:pPr>
        <w:rPr>
          <w:lang w:val="en-US"/>
        </w:rPr>
      </w:pPr>
      <w:r w:rsidRPr="004A381E">
        <w:rPr>
          <w:lang w:val="en-US"/>
        </w:rPr>
        <w:br w:type="page"/>
      </w:r>
    </w:p>
    <w:p w14:paraId="66189DE3" w14:textId="77777777" w:rsidR="00EE0D42" w:rsidRPr="005D2728" w:rsidRDefault="00EE0D42" w:rsidP="00EE0D42">
      <w:pPr>
        <w:pStyle w:val="AFGTexteretrait1"/>
        <w:ind w:right="1302"/>
        <w:jc w:val="both"/>
        <w:rPr>
          <w:color w:val="164194" w:themeColor="text2"/>
          <w:lang w:val="en-GB"/>
        </w:rPr>
      </w:pPr>
      <w:r w:rsidRPr="005D2728">
        <w:rPr>
          <w:color w:val="164194" w:themeColor="text2"/>
          <w:lang w:val="en-GB"/>
        </w:rPr>
        <w:lastRenderedPageBreak/>
        <w:t xml:space="preserve">The AFG federates the asset management industry for 60 years, serving investors and the economy. It is the collective voice of its members, the asset management companies, whether they are entrepreneurs or subsidiaries of banking or insurance groups, French or foreigners. In France, the asset management industry comprises </w:t>
      </w:r>
      <w:r w:rsidR="00A43C95">
        <w:rPr>
          <w:color w:val="164194" w:themeColor="text2"/>
          <w:lang w:val="en-GB"/>
        </w:rPr>
        <w:t>70</w:t>
      </w:r>
      <w:r w:rsidRPr="005D2728">
        <w:rPr>
          <w:color w:val="164194" w:themeColor="text2"/>
          <w:lang w:val="en-GB"/>
        </w:rPr>
        <w:t>0 management companies, with €</w:t>
      </w:r>
      <w:r>
        <w:rPr>
          <w:color w:val="164194" w:themeColor="text2"/>
          <w:lang w:val="en-GB"/>
        </w:rPr>
        <w:t>4</w:t>
      </w:r>
      <w:r w:rsidR="00B67535">
        <w:rPr>
          <w:color w:val="164194" w:themeColor="text2"/>
          <w:lang w:val="en-GB"/>
        </w:rPr>
        <w:t>6</w:t>
      </w:r>
      <w:r>
        <w:rPr>
          <w:color w:val="164194" w:themeColor="text2"/>
          <w:lang w:val="en-GB"/>
        </w:rPr>
        <w:t>00</w:t>
      </w:r>
      <w:r w:rsidRPr="005D2728">
        <w:rPr>
          <w:color w:val="164194" w:themeColor="text2"/>
          <w:lang w:val="en-GB"/>
        </w:rPr>
        <w:t xml:space="preserve"> billion under management and </w:t>
      </w:r>
      <w:r w:rsidR="004E5B6B">
        <w:rPr>
          <w:color w:val="164194" w:themeColor="text2"/>
          <w:lang w:val="en-GB"/>
        </w:rPr>
        <w:t>102</w:t>
      </w:r>
      <w:r w:rsidRPr="005D2728">
        <w:rPr>
          <w:color w:val="164194" w:themeColor="text2"/>
          <w:lang w:val="en-GB"/>
        </w:rPr>
        <w:t>,000 jobs, including 2</w:t>
      </w:r>
      <w:r w:rsidR="004E5B6B">
        <w:rPr>
          <w:color w:val="164194" w:themeColor="text2"/>
          <w:lang w:val="en-GB"/>
        </w:rPr>
        <w:t>7</w:t>
      </w:r>
      <w:r w:rsidRPr="005D2728">
        <w:rPr>
          <w:color w:val="164194" w:themeColor="text2"/>
          <w:lang w:val="en-GB"/>
        </w:rPr>
        <w:t xml:space="preserve">,000 jobs in management companies. </w:t>
      </w:r>
    </w:p>
    <w:p w14:paraId="596DFDA2" w14:textId="77777777" w:rsidR="00EE0D42" w:rsidRPr="004A381E" w:rsidRDefault="00EE0D42" w:rsidP="00EE0D42">
      <w:pPr>
        <w:pStyle w:val="AFGTexteretrait1"/>
        <w:ind w:right="1302"/>
        <w:jc w:val="both"/>
        <w:rPr>
          <w:color w:val="164194" w:themeColor="text2"/>
          <w:lang w:val="en-US"/>
        </w:rPr>
      </w:pPr>
      <w:r w:rsidRPr="005D2728">
        <w:rPr>
          <w:color w:val="164194" w:themeColor="text2"/>
          <w:lang w:val="en-GB"/>
        </w:rPr>
        <w:t xml:space="preserve">The AFG commits to the growth of the asset management industry, brings out solutions that benefit all players in its ecosystem and makes the industry shine and develop ​in France, Europe and beyond, in the interests of all. </w:t>
      </w:r>
      <w:r w:rsidRPr="004A381E">
        <w:rPr>
          <w:color w:val="164194" w:themeColor="text2"/>
          <w:lang w:val="en-US"/>
        </w:rPr>
        <w:t>The AFG is fully invested to the future.</w:t>
      </w:r>
    </w:p>
    <w:p w14:paraId="6BA80677" w14:textId="77777777" w:rsidR="00F148A0" w:rsidRPr="004A381E" w:rsidRDefault="00F148A0" w:rsidP="003548ED">
      <w:pPr>
        <w:pStyle w:val="AFGTexteintro"/>
        <w:rPr>
          <w:lang w:val="en-US"/>
        </w:rPr>
      </w:pPr>
    </w:p>
    <w:p w14:paraId="280D0289" w14:textId="77777777" w:rsidR="004B352A" w:rsidRPr="004A381E" w:rsidRDefault="004B352A">
      <w:pPr>
        <w:rPr>
          <w:lang w:val="en-US"/>
        </w:rPr>
      </w:pPr>
    </w:p>
    <w:p w14:paraId="16270CA0" w14:textId="77777777" w:rsidR="004B352A" w:rsidRPr="004A381E" w:rsidRDefault="004B352A">
      <w:pPr>
        <w:rPr>
          <w:lang w:val="en-US"/>
        </w:rPr>
        <w:sectPr w:rsidR="004B352A" w:rsidRPr="004A381E" w:rsidSect="008B7FF7">
          <w:headerReference w:type="default" r:id="rId8"/>
          <w:headerReference w:type="first" r:id="rId9"/>
          <w:footerReference w:type="first" r:id="rId10"/>
          <w:pgSz w:w="11906" w:h="16838"/>
          <w:pgMar w:top="2170" w:right="1191" w:bottom="2268" w:left="1191" w:header="567" w:footer="567" w:gutter="0"/>
          <w:cols w:space="708"/>
          <w:titlePg/>
          <w:docGrid w:linePitch="360"/>
        </w:sectPr>
      </w:pPr>
    </w:p>
    <w:p w14:paraId="731C1B35" w14:textId="77777777" w:rsidR="004A381E" w:rsidRPr="00224E91" w:rsidRDefault="004A381E" w:rsidP="004A381E">
      <w:pPr>
        <w:rPr>
          <w:lang w:val="en-US"/>
        </w:rPr>
      </w:pPr>
      <w:r w:rsidRPr="00224E91">
        <w:rPr>
          <w:lang w:val="en-US"/>
        </w:rPr>
        <w:lastRenderedPageBreak/>
        <w:t xml:space="preserve">This consultation is open to all market participants including non-UK domiciled investors and service providers that link to UK markets. All responses should be returned to the following email address, to be received no later than </w:t>
      </w:r>
      <w:r w:rsidRPr="00224E91">
        <w:rPr>
          <w:b/>
          <w:bCs/>
          <w:lang w:val="en-US"/>
        </w:rPr>
        <w:t>23.59 GMT, 31st October 2024</w:t>
      </w:r>
      <w:r w:rsidRPr="00224E91">
        <w:rPr>
          <w:lang w:val="en-US"/>
        </w:rPr>
        <w:t xml:space="preserve">: </w:t>
      </w:r>
    </w:p>
    <w:p w14:paraId="184CAC3A" w14:textId="77777777" w:rsidR="004A381E" w:rsidRDefault="004A381E" w:rsidP="004A381E">
      <w:pPr>
        <w:rPr>
          <w:lang w:val="en-US"/>
        </w:rPr>
      </w:pPr>
      <w:hyperlink r:id="rId11" w:history="1">
        <w:r w:rsidRPr="00224E91">
          <w:rPr>
            <w:rStyle w:val="Lienhypertexte"/>
            <w:lang w:val="en-US"/>
          </w:rPr>
          <w:t>AcceleratedSettlementTaskforce@hmtreasury.gov.uk2</w:t>
        </w:r>
      </w:hyperlink>
      <w:r w:rsidRPr="00224E91">
        <w:rPr>
          <w:lang w:val="en-US"/>
        </w:rPr>
        <w:t xml:space="preserve"> </w:t>
      </w:r>
    </w:p>
    <w:p w14:paraId="5077FD2B" w14:textId="77777777" w:rsidR="004A381E" w:rsidRDefault="004A381E" w:rsidP="004A381E">
      <w:pPr>
        <w:rPr>
          <w:lang w:val="en-US"/>
        </w:rPr>
      </w:pPr>
    </w:p>
    <w:p w14:paraId="26383B21" w14:textId="77777777" w:rsidR="004A381E" w:rsidRDefault="004A381E" w:rsidP="004A381E">
      <w:pPr>
        <w:rPr>
          <w:lang w:val="en-US"/>
        </w:rPr>
      </w:pPr>
      <w:r>
        <w:rPr>
          <w:lang w:val="en-US"/>
        </w:rPr>
        <w:t>Source report:</w:t>
      </w:r>
    </w:p>
    <w:p w14:paraId="56413907" w14:textId="77777777" w:rsidR="004A381E" w:rsidRDefault="004A381E" w:rsidP="004A381E">
      <w:pPr>
        <w:rPr>
          <w:lang w:val="en-US"/>
        </w:rPr>
      </w:pPr>
      <w:hyperlink r:id="rId12" w:history="1">
        <w:r w:rsidRPr="004A381E">
          <w:rPr>
            <w:rStyle w:val="Lienhypertexte"/>
            <w:lang w:val="en-US"/>
          </w:rPr>
          <w:t>UK AST Technical Group Draft Report and Recommendations</w:t>
        </w:r>
      </w:hyperlink>
    </w:p>
    <w:p w14:paraId="1F35ABCB" w14:textId="77777777" w:rsidR="004A381E" w:rsidRDefault="004A381E" w:rsidP="004A381E">
      <w:pPr>
        <w:rPr>
          <w:lang w:val="en-US"/>
        </w:rPr>
      </w:pPr>
    </w:p>
    <w:p w14:paraId="690C53F3" w14:textId="77777777" w:rsidR="004A381E" w:rsidRPr="00955545" w:rsidRDefault="004A381E" w:rsidP="004A381E">
      <w:pPr>
        <w:pStyle w:val="Paragraphedeliste"/>
        <w:numPr>
          <w:ilvl w:val="0"/>
          <w:numId w:val="17"/>
        </w:numPr>
        <w:rPr>
          <w:lang w:val="en-US"/>
        </w:rPr>
      </w:pPr>
      <w:r w:rsidRPr="00955545">
        <w:rPr>
          <w:b/>
          <w:bCs/>
          <w:lang w:val="en-US"/>
        </w:rPr>
        <w:t xml:space="preserve">Do you believe that the recommendations for the scope of the UK transition to T+1 settlement, including for the potential provision of exemptions for Exchange Traded Products (ETPs) and Eurobonds, are sufficiently clear and workable? </w:t>
      </w:r>
      <w:r w:rsidRPr="00955545">
        <w:rPr>
          <w:lang w:val="en-US"/>
        </w:rPr>
        <w:t xml:space="preserve">a. If not, please outline which areas you think need further clarification. </w:t>
      </w:r>
    </w:p>
    <w:p w14:paraId="18FD7CE1" w14:textId="77777777" w:rsidR="004A381E" w:rsidRDefault="004A381E" w:rsidP="004A381E">
      <w:pPr>
        <w:rPr>
          <w:lang w:val="en-US"/>
        </w:rPr>
      </w:pPr>
      <w:r>
        <w:rPr>
          <w:lang w:val="en-US"/>
        </w:rPr>
        <w:t>We consider that the recommended alignment of ETPs &amp; Eurobonds with the EU shift to T+1 is pragmatic. It has been witnessed since the T+1 shift in the USA that European ETF spreads have widened, notably on Thursdays, because of higher funding costs.</w:t>
      </w:r>
    </w:p>
    <w:p w14:paraId="4FAC70EB" w14:textId="77777777" w:rsidR="004A381E" w:rsidRPr="00955545" w:rsidRDefault="004A381E" w:rsidP="004A381E">
      <w:pPr>
        <w:rPr>
          <w:lang w:val="en-US"/>
        </w:rPr>
      </w:pPr>
    </w:p>
    <w:p w14:paraId="2574D585" w14:textId="77777777" w:rsidR="004A381E" w:rsidRDefault="004A381E" w:rsidP="004A381E">
      <w:pPr>
        <w:pStyle w:val="Paragraphedeliste"/>
        <w:numPr>
          <w:ilvl w:val="0"/>
          <w:numId w:val="17"/>
        </w:numPr>
        <w:rPr>
          <w:lang w:val="en-US"/>
        </w:rPr>
      </w:pPr>
      <w:r w:rsidRPr="00955545">
        <w:rPr>
          <w:b/>
          <w:bCs/>
          <w:lang w:val="en-US"/>
        </w:rPr>
        <w:t xml:space="preserve">Do you agree with the Principal recommendations related to the completion of post-trade, pre-settlement activities on Trade Date, and do you think these measures are sufficient to support timely settlement on T+1? </w:t>
      </w:r>
      <w:r w:rsidRPr="00955545">
        <w:rPr>
          <w:lang w:val="en-US"/>
        </w:rPr>
        <w:t xml:space="preserve">a. If not, please outline which areas you disagree with or think need further clarity </w:t>
      </w:r>
    </w:p>
    <w:p w14:paraId="0E30033F" w14:textId="77777777" w:rsidR="004A381E" w:rsidRDefault="004A381E" w:rsidP="004A381E">
      <w:pPr>
        <w:rPr>
          <w:lang w:val="en-US"/>
        </w:rPr>
      </w:pPr>
      <w:r>
        <w:rPr>
          <w:lang w:val="en-US"/>
        </w:rPr>
        <w:t>It is key that SETT 02.00 take into account non-UK participants’ schedules and constraints. We thank you for having already mentioned that in the principles.</w:t>
      </w:r>
    </w:p>
    <w:p w14:paraId="62F936A4" w14:textId="77777777" w:rsidR="004A381E" w:rsidRPr="00955545" w:rsidRDefault="004A381E" w:rsidP="004A381E">
      <w:pPr>
        <w:rPr>
          <w:lang w:val="en-US"/>
        </w:rPr>
      </w:pPr>
    </w:p>
    <w:p w14:paraId="0DB2189C" w14:textId="77777777" w:rsidR="004A381E" w:rsidRPr="00ED7776" w:rsidRDefault="004A381E" w:rsidP="004A381E">
      <w:pPr>
        <w:pStyle w:val="Paragraphedeliste"/>
        <w:numPr>
          <w:ilvl w:val="0"/>
          <w:numId w:val="17"/>
        </w:numPr>
        <w:rPr>
          <w:lang w:val="en-US"/>
        </w:rPr>
      </w:pPr>
      <w:r w:rsidRPr="00ED7776">
        <w:rPr>
          <w:b/>
          <w:bCs/>
          <w:lang w:val="en-US"/>
        </w:rPr>
        <w:t xml:space="preserve">Do you agree with the categorisation of the recommendations as Principal and Additional to the transition to T+1 settlement in the UK? </w:t>
      </w:r>
      <w:r w:rsidRPr="00ED7776">
        <w:rPr>
          <w:lang w:val="en-US"/>
        </w:rPr>
        <w:t xml:space="preserve">a. If not, which recommendations do you believe are incorrectly categorised? </w:t>
      </w:r>
    </w:p>
    <w:p w14:paraId="0466C2C9" w14:textId="15D98979" w:rsidR="004A381E" w:rsidRDefault="004A381E" w:rsidP="004A381E">
      <w:pPr>
        <w:rPr>
          <w:lang w:val="en-US"/>
        </w:rPr>
      </w:pPr>
      <w:r>
        <w:rPr>
          <w:lang w:val="en-US"/>
        </w:rPr>
        <w:lastRenderedPageBreak/>
        <w:t xml:space="preserve">As asset managers, we are sensitive to the T+1 impact on fund performance, and T+1 induced costs born by the investors. One of the lessons learnt from the T+1/USA is that funding and SLB are collaterally damaged by the transition, sometimes simply because new rules were not clearly defined (ex: repo cut off times) and pushed actors to be  cautious. </w:t>
      </w:r>
      <w:r w:rsidR="00F72886">
        <w:rPr>
          <w:lang w:val="en-US"/>
        </w:rPr>
        <w:t>W</w:t>
      </w:r>
      <w:r>
        <w:rPr>
          <w:lang w:val="en-US"/>
        </w:rPr>
        <w:t>e would welcome ENV 14.00 (scoping indirect repo impacts inc. funding costs) as a principal recommendation, along the SFT principal recommendations.</w:t>
      </w:r>
    </w:p>
    <w:p w14:paraId="754B4FA4" w14:textId="77777777" w:rsidR="004A381E" w:rsidRPr="00ED7776" w:rsidRDefault="004A381E" w:rsidP="004A381E">
      <w:pPr>
        <w:rPr>
          <w:lang w:val="en-US"/>
        </w:rPr>
      </w:pPr>
    </w:p>
    <w:p w14:paraId="653B3060" w14:textId="77777777" w:rsidR="004A381E" w:rsidRPr="00027119" w:rsidRDefault="004A381E" w:rsidP="004A381E">
      <w:pPr>
        <w:pStyle w:val="Paragraphedeliste"/>
        <w:numPr>
          <w:ilvl w:val="0"/>
          <w:numId w:val="17"/>
        </w:numPr>
        <w:rPr>
          <w:lang w:val="en-US"/>
        </w:rPr>
      </w:pPr>
      <w:r w:rsidRPr="00027119">
        <w:rPr>
          <w:b/>
          <w:bCs/>
          <w:lang w:val="en-US"/>
        </w:rPr>
        <w:t xml:space="preserve">Are there any recommendations that you think are incorrect, unnecessary or need to be further clarified? </w:t>
      </w:r>
      <w:r w:rsidRPr="00027119">
        <w:rPr>
          <w:lang w:val="en-US"/>
        </w:rPr>
        <w:t xml:space="preserve">a. If yes, please identify the recommendations and why you think they’re incorrect, unnecessary or need greater clarity </w:t>
      </w:r>
    </w:p>
    <w:p w14:paraId="2ABBBF00" w14:textId="77777777" w:rsidR="004A381E" w:rsidRDefault="004A381E" w:rsidP="004A381E">
      <w:pPr>
        <w:rPr>
          <w:lang w:val="en-US"/>
        </w:rPr>
      </w:pPr>
      <w:r>
        <w:rPr>
          <w:lang w:val="en-US"/>
        </w:rPr>
        <w:t xml:space="preserve">On ENV 11.00 Mutual fund settlement cycle: we agree that shortening the mutual fund transition makes sense as long </w:t>
      </w:r>
      <w:r w:rsidRPr="004A381E">
        <w:rPr>
          <w:lang w:val="en-US"/>
        </w:rPr>
        <w:t>as it is doable. It</w:t>
      </w:r>
      <w:r>
        <w:rPr>
          <w:lang w:val="en-US"/>
        </w:rPr>
        <w:t xml:space="preserve"> could be added in the constraints that there are incompressible steps – notably when distributors are involved – which must be taken into consideration.</w:t>
      </w:r>
    </w:p>
    <w:p w14:paraId="7F9B1A98" w14:textId="77777777" w:rsidR="004A381E" w:rsidRDefault="004A381E" w:rsidP="004A381E">
      <w:pPr>
        <w:rPr>
          <w:lang w:val="en-US"/>
        </w:rPr>
      </w:pPr>
      <w:r>
        <w:rPr>
          <w:lang w:val="en-US"/>
        </w:rPr>
        <w:t>So this shortening should remain as suggested in the report: not a requirement, but a possibility, left at the asset manager’s discretion.</w:t>
      </w:r>
    </w:p>
    <w:p w14:paraId="7C5830E0" w14:textId="77777777" w:rsidR="004A381E" w:rsidRPr="00027119" w:rsidRDefault="004A381E" w:rsidP="004A381E">
      <w:pPr>
        <w:rPr>
          <w:lang w:val="en-US"/>
        </w:rPr>
      </w:pPr>
    </w:p>
    <w:p w14:paraId="5E5804B9" w14:textId="77777777" w:rsidR="004A381E" w:rsidRDefault="004A381E" w:rsidP="004A381E">
      <w:pPr>
        <w:rPr>
          <w:lang w:val="en-US"/>
        </w:rPr>
      </w:pPr>
      <w:r>
        <w:rPr>
          <w:b/>
          <w:bCs/>
          <w:lang w:val="en-US"/>
        </w:rPr>
        <w:tab/>
      </w:r>
      <w:r w:rsidRPr="00224E91">
        <w:rPr>
          <w:b/>
          <w:bCs/>
          <w:lang w:val="en-US"/>
        </w:rPr>
        <w:t xml:space="preserve">5. Are there any recommendations that you think are missing from this list </w:t>
      </w:r>
      <w:r>
        <w:rPr>
          <w:b/>
          <w:bCs/>
          <w:lang w:val="en-US"/>
        </w:rPr>
        <w:tab/>
      </w:r>
      <w:r w:rsidRPr="00224E91">
        <w:rPr>
          <w:b/>
          <w:bCs/>
          <w:lang w:val="en-US"/>
        </w:rPr>
        <w:t xml:space="preserve">that would be necessary for a UK transition to T+1 settlement? </w:t>
      </w:r>
      <w:r w:rsidRPr="00224E91">
        <w:rPr>
          <w:lang w:val="en-US"/>
        </w:rPr>
        <w:t xml:space="preserve">a. If yes, please </w:t>
      </w:r>
      <w:r>
        <w:rPr>
          <w:lang w:val="en-US"/>
        </w:rPr>
        <w:tab/>
      </w:r>
      <w:r w:rsidRPr="00224E91">
        <w:rPr>
          <w:lang w:val="en-US"/>
        </w:rPr>
        <w:t>clarify what you think they are</w:t>
      </w:r>
    </w:p>
    <w:p w14:paraId="71BA1714" w14:textId="77777777" w:rsidR="004A381E" w:rsidRDefault="004A381E" w:rsidP="004A381E">
      <w:pPr>
        <w:rPr>
          <w:b/>
          <w:bCs/>
          <w:lang w:val="en-US"/>
        </w:rPr>
      </w:pPr>
      <w:r>
        <w:rPr>
          <w:lang w:val="en-US"/>
        </w:rPr>
        <w:t>Even though we know that we are going for T+1, a solid analysis of costs and benefits per profession is valuable. We would have it as an additional recommendation</w:t>
      </w:r>
      <w:r>
        <w:rPr>
          <w:b/>
          <w:bCs/>
          <w:lang w:val="en-US"/>
        </w:rPr>
        <w:t>.</w:t>
      </w:r>
    </w:p>
    <w:p w14:paraId="0B144D5C" w14:textId="77777777" w:rsidR="004A381E" w:rsidRDefault="004A381E" w:rsidP="004A381E">
      <w:pPr>
        <w:rPr>
          <w:b/>
          <w:bCs/>
          <w:lang w:val="en-US"/>
        </w:rPr>
      </w:pPr>
    </w:p>
    <w:p w14:paraId="24E875E6" w14:textId="77777777" w:rsidR="004A381E" w:rsidRPr="00BB7617" w:rsidRDefault="004A381E" w:rsidP="004A381E">
      <w:pPr>
        <w:pStyle w:val="Paragraphedeliste"/>
        <w:numPr>
          <w:ilvl w:val="0"/>
          <w:numId w:val="18"/>
        </w:numPr>
        <w:rPr>
          <w:b/>
          <w:bCs/>
          <w:lang w:val="en-US"/>
        </w:rPr>
      </w:pPr>
      <w:r w:rsidRPr="00BB7617">
        <w:rPr>
          <w:b/>
          <w:bCs/>
          <w:lang w:val="en-US"/>
        </w:rPr>
        <w:t xml:space="preserve">Do you have any other comments to make with regards to the UK transition to T+1 settlement? </w:t>
      </w:r>
    </w:p>
    <w:p w14:paraId="04FFCA3B" w14:textId="77777777" w:rsidR="004A381E" w:rsidRDefault="004A381E" w:rsidP="004A381E">
      <w:pPr>
        <w:rPr>
          <w:lang w:val="en-US"/>
        </w:rPr>
      </w:pPr>
      <w:r>
        <w:rPr>
          <w:lang w:val="en-US"/>
        </w:rPr>
        <w:t xml:space="preserve">Hidden risks must be severely chased. </w:t>
      </w:r>
      <w:r w:rsidRPr="00A10FDB">
        <w:rPr>
          <w:lang w:val="en-US"/>
        </w:rPr>
        <w:t>T+1/USA under surface realities (</w:t>
      </w:r>
      <w:r>
        <w:rPr>
          <w:lang w:val="en-US"/>
        </w:rPr>
        <w:t>cut-off exceedance, necessary re-bookings, manual workload) are undesirable stowaways.</w:t>
      </w:r>
    </w:p>
    <w:p w14:paraId="63FDEC75" w14:textId="77777777" w:rsidR="004A381E" w:rsidRDefault="004A381E" w:rsidP="004A381E">
      <w:pPr>
        <w:rPr>
          <w:lang w:val="en-US"/>
        </w:rPr>
      </w:pPr>
      <w:r>
        <w:rPr>
          <w:lang w:val="en-US"/>
        </w:rPr>
        <w:lastRenderedPageBreak/>
        <w:t xml:space="preserve">EU asset managers are very interested in the operational stance and the openness of the UK technical group draft report, as our reality will be mixing multi-party industry complexities. </w:t>
      </w:r>
    </w:p>
    <w:p w14:paraId="1F653918" w14:textId="77777777" w:rsidR="004A381E" w:rsidRPr="00A10FDB" w:rsidRDefault="004A381E" w:rsidP="004A381E">
      <w:pPr>
        <w:rPr>
          <w:lang w:val="en-US"/>
        </w:rPr>
      </w:pPr>
      <w:r>
        <w:rPr>
          <w:lang w:val="en-US"/>
        </w:rPr>
        <w:t>We are looking forward to climbing the next steps side by side on firm ground.</w:t>
      </w:r>
    </w:p>
    <w:p w14:paraId="094C197A" w14:textId="77777777" w:rsidR="004A381E" w:rsidRPr="00A10FDB" w:rsidRDefault="004A381E" w:rsidP="004A381E">
      <w:pPr>
        <w:rPr>
          <w:lang w:val="en-US"/>
        </w:rPr>
      </w:pPr>
    </w:p>
    <w:p w14:paraId="477A02EF" w14:textId="77777777" w:rsidR="00487902" w:rsidRPr="004A381E" w:rsidRDefault="00487902">
      <w:pPr>
        <w:rPr>
          <w:lang w:val="en-US"/>
        </w:rPr>
        <w:sectPr w:rsidR="00487902" w:rsidRPr="004A381E" w:rsidSect="00E34FF5">
          <w:headerReference w:type="default" r:id="rId13"/>
          <w:footerReference w:type="default" r:id="rId14"/>
          <w:pgSz w:w="11906" w:h="16838"/>
          <w:pgMar w:top="2240" w:right="953" w:bottom="1644" w:left="953" w:header="1020" w:footer="454" w:gutter="0"/>
          <w:cols w:space="708"/>
          <w:docGrid w:linePitch="360"/>
        </w:sectPr>
      </w:pPr>
    </w:p>
    <w:p w14:paraId="2ECF6BB5" w14:textId="77777777" w:rsidR="004B352A" w:rsidRPr="00BC08FC" w:rsidRDefault="004B352A" w:rsidP="00DC35EE">
      <w:pPr>
        <w:pStyle w:val="AFGTexte4edecouverture"/>
        <w:rPr>
          <w:lang w:val="en-US"/>
        </w:rPr>
      </w:pPr>
    </w:p>
    <w:sectPr w:rsidR="004B352A" w:rsidRPr="00BC08FC" w:rsidSect="008501C2">
      <w:headerReference w:type="default" r:id="rId15"/>
      <w:footerReference w:type="default" r:id="rId16"/>
      <w:pgSz w:w="11906" w:h="16838"/>
      <w:pgMar w:top="1701" w:right="1191" w:bottom="2835" w:left="119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16B3D" w14:textId="77777777" w:rsidR="00BC08FC" w:rsidRDefault="00BC08FC" w:rsidP="004B352A">
      <w:pPr>
        <w:spacing w:after="0" w:line="240" w:lineRule="auto"/>
      </w:pPr>
      <w:r>
        <w:separator/>
      </w:r>
    </w:p>
  </w:endnote>
  <w:endnote w:type="continuationSeparator" w:id="0">
    <w:p w14:paraId="65EB3489" w14:textId="77777777" w:rsidR="00BC08FC" w:rsidRDefault="00BC08FC" w:rsidP="004B3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Corps)">
    <w:altName w:val="Montserrat"/>
    <w:charset w:val="4D"/>
    <w:family w:val="auto"/>
    <w:pitch w:val="variable"/>
    <w:sig w:usb0="20000007" w:usb1="00000001"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ontserrat">
    <w:altName w:val="Montserrat"/>
    <w:panose1 w:val="00000500000000000000"/>
    <w:charset w:val="00"/>
    <w:family w:val="modern"/>
    <w:notTrueType/>
    <w:pitch w:val="variable"/>
    <w:sig w:usb0="2000020F" w:usb1="00000003" w:usb2="00000000" w:usb3="00000000" w:csb0="00000197" w:csb1="00000000"/>
  </w:font>
  <w:font w:name="BioRhyme">
    <w:altName w:val="Cambria"/>
    <w:charset w:val="4D"/>
    <w:family w:val="auto"/>
    <w:pitch w:val="variable"/>
    <w:sig w:usb0="00000007" w:usb1="02000000" w:usb2="00000000" w:usb3="00000000" w:csb0="00000093" w:csb1="00000000"/>
  </w:font>
  <w:font w:name="Times New Roman (Corps CS)">
    <w:altName w:val="Times New Roman"/>
    <w:panose1 w:val="00000000000000000000"/>
    <w:charset w:val="00"/>
    <w:family w:val="roman"/>
    <w:notTrueType/>
    <w:pitch w:val="default"/>
  </w:font>
  <w:font w:name="Montserrat SemiBold">
    <w:panose1 w:val="00000700000000000000"/>
    <w:charset w:val="00"/>
    <w:family w:val="modern"/>
    <w:notTrueType/>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D2107" w14:textId="77777777" w:rsidR="008501C2" w:rsidRDefault="008501C2" w:rsidP="00DE7DC9">
    <w:pPr>
      <w:pStyle w:val="Pieddepage"/>
    </w:pPr>
    <w:r>
      <w:rPr>
        <w:lang w:eastAsia="fr-FR"/>
      </w:rPr>
      <w:drawing>
        <wp:anchor distT="0" distB="0" distL="114300" distR="114300" simplePos="0" relativeHeight="251663360" behindDoc="1" locked="1" layoutInCell="1" allowOverlap="1" wp14:anchorId="0D55268F" wp14:editId="16B50203">
          <wp:simplePos x="0" y="0"/>
          <wp:positionH relativeFrom="column">
            <wp:posOffset>2100580</wp:posOffset>
          </wp:positionH>
          <wp:positionV relativeFrom="page">
            <wp:posOffset>8116570</wp:posOffset>
          </wp:positionV>
          <wp:extent cx="1846580" cy="1677035"/>
          <wp:effectExtent l="0" t="0" r="0" b="0"/>
          <wp:wrapNone/>
          <wp:docPr id="32" name="Graphiqu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que 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46580" cy="167703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5DE7C" w14:textId="77777777" w:rsidR="00E34FF5" w:rsidRPr="00DE7DC9" w:rsidRDefault="00DE7DC9" w:rsidP="00DE7DC9">
    <w:pPr>
      <w:pStyle w:val="Pieddepage"/>
    </w:pPr>
    <w:r>
      <w:rPr>
        <w:lang w:eastAsia="fr-FR"/>
      </w:rPr>
      <w:drawing>
        <wp:anchor distT="0" distB="0" distL="114300" distR="114300" simplePos="0" relativeHeight="251676672" behindDoc="1" locked="1" layoutInCell="1" allowOverlap="1" wp14:anchorId="4ED879B6" wp14:editId="61C22032">
          <wp:simplePos x="0" y="0"/>
          <wp:positionH relativeFrom="page">
            <wp:align>center</wp:align>
          </wp:positionH>
          <wp:positionV relativeFrom="page">
            <wp:posOffset>10081260</wp:posOffset>
          </wp:positionV>
          <wp:extent cx="180000" cy="90000"/>
          <wp:effectExtent l="0" t="0" r="0" b="0"/>
          <wp:wrapNone/>
          <wp:docPr id="25" name="Graphiqu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que 2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0000" cy="90000"/>
                  </a:xfrm>
                  <a:prstGeom prst="rect">
                    <a:avLst/>
                  </a:prstGeom>
                </pic:spPr>
              </pic:pic>
            </a:graphicData>
          </a:graphic>
          <wp14:sizeRelH relativeFrom="margin">
            <wp14:pctWidth>0</wp14:pctWidth>
          </wp14:sizeRelH>
          <wp14:sizeRelV relativeFrom="margin">
            <wp14:pctHeight>0</wp14:pctHeight>
          </wp14:sizeRelV>
        </wp:anchor>
      </w:drawing>
    </w:r>
    <w:r w:rsidR="00E34FF5" w:rsidRPr="00DE7DC9">
      <w:rPr>
        <w:lang w:eastAsia="fr-FR"/>
      </w:rPr>
      <w:drawing>
        <wp:anchor distT="0" distB="0" distL="114300" distR="114300" simplePos="0" relativeHeight="251673600" behindDoc="1" locked="1" layoutInCell="1" allowOverlap="1" wp14:anchorId="6F59F946" wp14:editId="69BCEDD6">
          <wp:simplePos x="0" y="0"/>
          <wp:positionH relativeFrom="column">
            <wp:posOffset>5913755</wp:posOffset>
          </wp:positionH>
          <wp:positionV relativeFrom="page">
            <wp:posOffset>10099040</wp:posOffset>
          </wp:positionV>
          <wp:extent cx="1216660" cy="1223645"/>
          <wp:effectExtent l="0" t="0" r="2540" b="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3">
                    <a:extLst>
                      <a:ext uri="{28A0092B-C50C-407E-A947-70E740481C1C}">
                        <a14:useLocalDpi xmlns:a14="http://schemas.microsoft.com/office/drawing/2010/main" val="0"/>
                      </a:ext>
                    </a:extLst>
                  </a:blip>
                  <a:stretch>
                    <a:fillRect/>
                  </a:stretch>
                </pic:blipFill>
                <pic:spPr>
                  <a:xfrm>
                    <a:off x="0" y="0"/>
                    <a:ext cx="1216660" cy="1223645"/>
                  </a:xfrm>
                  <a:prstGeom prst="rect">
                    <a:avLst/>
                  </a:prstGeom>
                </pic:spPr>
              </pic:pic>
            </a:graphicData>
          </a:graphic>
          <wp14:sizeRelH relativeFrom="page">
            <wp14:pctWidth>0</wp14:pctWidth>
          </wp14:sizeRelH>
          <wp14:sizeRelV relativeFrom="page">
            <wp14:pctHeight>0</wp14:pctHeight>
          </wp14:sizeRelV>
        </wp:anchor>
      </w:drawing>
    </w:r>
  </w:p>
  <w:p w14:paraId="60C50347" w14:textId="2B85D39F" w:rsidR="004B352A" w:rsidRDefault="00532D98" w:rsidP="00532D98">
    <w:pPr>
      <w:pStyle w:val="Pieddepage"/>
    </w:pPr>
    <w:r w:rsidRPr="00A31DB0">
      <w:rPr>
        <w:rFonts w:cs="Times New Roman (Corps CS)"/>
        <w:b/>
        <w:bCs/>
        <w:caps/>
      </w:rPr>
      <w:fldChar w:fldCharType="begin"/>
    </w:r>
    <w:r w:rsidRPr="00A31DB0">
      <w:rPr>
        <w:rFonts w:cs="Times New Roman (Corps CS)"/>
        <w:b/>
        <w:bCs/>
        <w:caps/>
      </w:rPr>
      <w:instrText xml:space="preserve"> STYLEREF "AFG_Catégorie de document/Collection" \* MERGEFORMAT </w:instrText>
    </w:r>
    <w:r w:rsidRPr="00A31DB0">
      <w:rPr>
        <w:rFonts w:cs="Times New Roman (Corps CS)"/>
        <w:b/>
        <w:bCs/>
        <w:caps/>
      </w:rPr>
      <w:fldChar w:fldCharType="separate"/>
    </w:r>
    <w:r w:rsidR="00F72886">
      <w:rPr>
        <w:rFonts w:cs="Times New Roman (Corps CS)"/>
        <w:b/>
        <w:bCs/>
        <w:caps/>
      </w:rPr>
      <w:t>ANSWER TO CONSULTATION</w:t>
    </w:r>
    <w:r w:rsidRPr="00A31DB0">
      <w:rPr>
        <w:rFonts w:cs="Times New Roman (Corps CS)"/>
        <w:b/>
        <w:bCs/>
        <w:caps/>
      </w:rPr>
      <w:fldChar w:fldCharType="end"/>
    </w:r>
    <w:r>
      <w:tab/>
    </w:r>
    <w:r>
      <w:tab/>
    </w:r>
    <w:r w:rsidRPr="00DE7DC9">
      <w:t>page</w:t>
    </w:r>
    <w:r>
      <w:t xml:space="preserve"> </w:t>
    </w:r>
    <w:r>
      <w:fldChar w:fldCharType="begin"/>
    </w:r>
    <w:r>
      <w:instrText xml:space="preserve"> PAGE  \* MERGEFORMAT </w:instrText>
    </w:r>
    <w:r>
      <w:fldChar w:fldCharType="separate"/>
    </w:r>
    <w: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AD04C" w14:textId="77777777" w:rsidR="004B352A" w:rsidRPr="00DE7DC9" w:rsidRDefault="000110E4" w:rsidP="00DE7DC9">
    <w:pPr>
      <w:pStyle w:val="Pieddepage"/>
      <w:jc w:val="center"/>
      <w:rPr>
        <w:sz w:val="15"/>
        <w:szCs w:val="15"/>
      </w:rPr>
    </w:pPr>
    <w:r>
      <w:drawing>
        <wp:anchor distT="0" distB="0" distL="114300" distR="114300" simplePos="0" relativeHeight="251683840" behindDoc="1" locked="0" layoutInCell="1" allowOverlap="1" wp14:anchorId="7CA68A35" wp14:editId="1C10FCFB">
          <wp:simplePos x="0" y="0"/>
          <wp:positionH relativeFrom="margin">
            <wp:align>center</wp:align>
          </wp:positionH>
          <wp:positionV relativeFrom="paragraph">
            <wp:posOffset>-2428875</wp:posOffset>
          </wp:positionV>
          <wp:extent cx="2087452" cy="2421255"/>
          <wp:effectExtent l="0" t="0" r="825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87452" cy="2421255"/>
                  </a:xfrm>
                  <a:prstGeom prst="rect">
                    <a:avLst/>
                  </a:prstGeom>
                </pic:spPr>
              </pic:pic>
            </a:graphicData>
          </a:graphic>
          <wp14:sizeRelH relativeFrom="margin">
            <wp14:pctWidth>0</wp14:pctWidth>
          </wp14:sizeRelH>
          <wp14:sizeRelV relativeFrom="margin">
            <wp14:pctHeight>0</wp14:pctHeight>
          </wp14:sizeRelV>
        </wp:anchor>
      </w:drawing>
    </w:r>
    <w:r w:rsidR="00DE7DC9" w:rsidRPr="00DE7DC9">
      <w:rPr>
        <w:sz w:val="15"/>
        <w:szCs w:val="15"/>
      </w:rPr>
      <w:t xml:space="preserve">41 rue de la Bienfaisance • 75008 Paris • +33 (0)1 44 94 94 00 ■ </w:t>
    </w:r>
    <w:r w:rsidR="006E3417">
      <w:rPr>
        <w:sz w:val="15"/>
        <w:szCs w:val="15"/>
      </w:rPr>
      <w:t>avenue de</w:t>
    </w:r>
    <w:r w:rsidR="00A91E47">
      <w:rPr>
        <w:sz w:val="15"/>
        <w:szCs w:val="15"/>
      </w:rPr>
      <w:t>s Arts</w:t>
    </w:r>
    <w:r w:rsidR="006E3417">
      <w:rPr>
        <w:sz w:val="15"/>
        <w:szCs w:val="15"/>
      </w:rPr>
      <w:t xml:space="preserve"> </w:t>
    </w:r>
    <w:r w:rsidR="00A91E47">
      <w:rPr>
        <w:sz w:val="15"/>
        <w:szCs w:val="15"/>
      </w:rPr>
      <w:t>44</w:t>
    </w:r>
    <w:r w:rsidR="00DE7DC9" w:rsidRPr="00DE7DC9">
      <w:rPr>
        <w:sz w:val="15"/>
        <w:szCs w:val="15"/>
      </w:rPr>
      <w:t xml:space="preserve"> • 10</w:t>
    </w:r>
    <w:r w:rsidR="006E3417">
      <w:rPr>
        <w:sz w:val="15"/>
        <w:szCs w:val="15"/>
      </w:rPr>
      <w:t>0</w:t>
    </w:r>
    <w:r w:rsidR="00DE7DC9" w:rsidRPr="00DE7DC9">
      <w:rPr>
        <w:sz w:val="15"/>
        <w:szCs w:val="15"/>
      </w:rPr>
      <w:t>0 Bruxelles ■ www.afg.asso.fr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CFA13" w14:textId="77777777" w:rsidR="00BC08FC" w:rsidRDefault="00BC08FC" w:rsidP="004B352A">
      <w:pPr>
        <w:spacing w:after="0" w:line="240" w:lineRule="auto"/>
      </w:pPr>
      <w:r>
        <w:separator/>
      </w:r>
    </w:p>
  </w:footnote>
  <w:footnote w:type="continuationSeparator" w:id="0">
    <w:p w14:paraId="1274F82D" w14:textId="77777777" w:rsidR="00BC08FC" w:rsidRDefault="00BC08FC" w:rsidP="004B35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1E40C" w14:textId="77777777" w:rsidR="003548ED" w:rsidRPr="00C22EBD" w:rsidRDefault="000110E4" w:rsidP="00C22EBD">
    <w:pPr>
      <w:pStyle w:val="En-tte"/>
      <w:rPr>
        <w:sz w:val="22"/>
        <w:szCs w:val="22"/>
      </w:rPr>
    </w:pPr>
    <w:r>
      <w:rPr>
        <w:noProof/>
      </w:rPr>
      <w:drawing>
        <wp:anchor distT="0" distB="0" distL="114300" distR="114300" simplePos="0" relativeHeight="251681792" behindDoc="1" locked="0" layoutInCell="1" allowOverlap="1" wp14:anchorId="6FB19FD6" wp14:editId="0C4DB9E6">
          <wp:simplePos x="0" y="0"/>
          <wp:positionH relativeFrom="margin">
            <wp:align>center</wp:align>
          </wp:positionH>
          <wp:positionV relativeFrom="paragraph">
            <wp:posOffset>0</wp:posOffset>
          </wp:positionV>
          <wp:extent cx="2254250" cy="2614727"/>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54250" cy="2614727"/>
                  </a:xfrm>
                  <a:prstGeom prst="rect">
                    <a:avLst/>
                  </a:prstGeom>
                </pic:spPr>
              </pic:pic>
            </a:graphicData>
          </a:graphic>
          <wp14:sizeRelH relativeFrom="margin">
            <wp14:pctWidth>0</wp14:pctWidth>
          </wp14:sizeRelH>
          <wp14:sizeRelV relativeFrom="margin">
            <wp14:pctHeight>0</wp14:pctHeight>
          </wp14:sizeRelV>
        </wp:anchor>
      </w:drawing>
    </w:r>
  </w:p>
  <w:p w14:paraId="004679E7" w14:textId="77777777" w:rsidR="004B352A" w:rsidRPr="00C22EBD" w:rsidRDefault="004B352A" w:rsidP="00C22EBD">
    <w:pPr>
      <w:pStyle w:val="En-tte"/>
      <w:spacing w:before="4400"/>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57E5C" w14:textId="77777777" w:rsidR="004B352A" w:rsidRDefault="00C91E7C" w:rsidP="00C22EBD">
    <w:pPr>
      <w:pStyle w:val="En-tte"/>
    </w:pPr>
    <w:r>
      <w:rPr>
        <w:noProof/>
        <w:lang w:eastAsia="fr-FR"/>
      </w:rPr>
      <mc:AlternateContent>
        <mc:Choice Requires="wps">
          <w:drawing>
            <wp:anchor distT="0" distB="0" distL="114300" distR="114300" simplePos="0" relativeHeight="251657215" behindDoc="1" locked="1" layoutInCell="1" allowOverlap="1" wp14:anchorId="1CE1686D" wp14:editId="0E6FD619">
              <wp:simplePos x="0" y="0"/>
              <wp:positionH relativeFrom="page">
                <wp:posOffset>180340</wp:posOffset>
              </wp:positionH>
              <wp:positionV relativeFrom="page">
                <wp:posOffset>180340</wp:posOffset>
              </wp:positionV>
              <wp:extent cx="7200000" cy="7200000"/>
              <wp:effectExtent l="0" t="0" r="1270" b="1270"/>
              <wp:wrapNone/>
              <wp:docPr id="12" name="Rectangle 12"/>
              <wp:cNvGraphicFramePr/>
              <a:graphic xmlns:a="http://schemas.openxmlformats.org/drawingml/2006/main">
                <a:graphicData uri="http://schemas.microsoft.com/office/word/2010/wordprocessingShape">
                  <wps:wsp>
                    <wps:cNvSpPr/>
                    <wps:spPr>
                      <a:xfrm>
                        <a:off x="0" y="0"/>
                        <a:ext cx="7200000" cy="7200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001CC" id="Rectangle 12" o:spid="_x0000_s1026" style="position:absolute;margin-left:14.2pt;margin-top:14.2pt;width:566.95pt;height:566.95pt;z-index:-25165926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gIDdQIAAF8FAAAOAAAAZHJzL2Uyb0RvYy54bWysVE1PGzEQvVfqf7B8L5tE0I+IDYpAVJUQ&#10;IKDibLw2a8nrccdONumv79je3VCKeqiag2PvvHkz8zzj07NdZ9lWYTDgaj4/mnGmnITGuOeaf3+4&#10;/PCZsxCFa4QFp2q+V4Gfrd6/O+39Ui2gBdsoZETiwrL3NW9j9MuqCrJVnQhH4JUjowbsRKQjPlcN&#10;ip7YO1stZrOPVQ/YeASpQqCvF8XIV5lfayXjjdZBRWZrTrnFvGJen9JarU7F8hmFb40c0hD/kEUn&#10;jKOgE9WFiIJt0PxB1RmJEEDHIwldBVobqXINVM189qqa+1Z4lWshcYKfZAr/j1Zeb+/9LZIMvQ/L&#10;QNtUxU5jl/4pP7bLYu0nsdQuMkkfP5H89ONMkm08EE91cPcY4lcFHUubmiPdRhZJbK9CLNARkqIF&#10;sKa5NNbmQ+oAdW6RbQXdXdwt0l0R+W8o6xLWQfIq5vSlOtSSd3FvVcJZd6c0Mw1lv8iJ5DY7BBFS&#10;KhfnxdSKRpXYJ7nOIfqYVs4lEyZmTfEn7oFgRBaSkbvQDPjkqnKXTs6zvyVWnCePHBlcnJw74wDf&#10;IrBU1RC54EeRijRJpSdo9rfIEMqMBC8vDV3blQjxViANBV01DXq8oUVb6GsOw46zFvDnW98TnnqV&#10;rJz1NGQ1Dz82AhVn9pujLv4yPz5OU5kPxyfURZzhS8vTS4vbdOdAvTCnJ8XLvE34aMetRuge6T1Y&#10;p6hkEk5S7JrLiOPhPJbhpxdFqvU6w2gSvYhX7t7LRJ5UTW35sHsU6IfejdT21zAOpFi+auGCTZ4O&#10;1psI2uT+Pug66E1TnBtneHHSM/HynFGHd3H1CwAA//8DAFBLAwQUAAYACAAAACEAZc8l79wAAAAL&#10;AQAADwAAAGRycy9kb3ducmV2LnhtbEyPwWrDMBBE74H+g9hCb40ctwTXtRxMoIfQU5JS6E2xtrap&#10;tHIlJVb/vgo0NKfdZYbZN9UqGs1O6PxgScBingFDaq0aqBPwtn+5L4D5IElJbQkF/KCHVX0zq2Sp&#10;7ERbPO1Cx1II+VIK6EMYS85926ORfm5HpKR9WmdkSKfruHJySuFG8zzLltzIgdKHXo647rH92h2N&#10;gPVmem90sfnoCvPUvEa+dc13FOLuNjbPwALG8G+GM35ChzoxHeyRlGdaQF48JuffPOuLZf4A7HDZ&#10;eF3x6w71LwAAAP//AwBQSwECLQAUAAYACAAAACEAtoM4kv4AAADhAQAAEwAAAAAAAAAAAAAAAAAA&#10;AAAAW0NvbnRlbnRfVHlwZXNdLnhtbFBLAQItABQABgAIAAAAIQA4/SH/1gAAAJQBAAALAAAAAAAA&#10;AAAAAAAAAC8BAABfcmVscy8ucmVsc1BLAQItABQABgAIAAAAIQBfxgIDdQIAAF8FAAAOAAAAAAAA&#10;AAAAAAAAAC4CAABkcnMvZTJvRG9jLnhtbFBLAQItABQABgAIAAAAIQBlzyXv3AAAAAsBAAAPAAAA&#10;AAAAAAAAAAAAAM8EAABkcnMvZG93bnJldi54bWxQSwUGAAAAAAQABADzAAAA2AUAAAAA&#10;" fillcolor="#164194 [3215]" stroked="f" strokeweight="2pt">
              <w10:wrap anchorx="page" anchory="page"/>
              <w10:anchorlock/>
            </v:rect>
          </w:pict>
        </mc:Fallback>
      </mc:AlternateContent>
    </w:r>
    <w:r w:rsidR="008501C2">
      <w:rPr>
        <w:noProof/>
        <w:lang w:eastAsia="fr-FR"/>
      </w:rPr>
      <w:drawing>
        <wp:anchor distT="0" distB="0" distL="114300" distR="114300" simplePos="0" relativeHeight="251667456" behindDoc="1" locked="1" layoutInCell="1" allowOverlap="1" wp14:anchorId="73752EE8" wp14:editId="71957277">
          <wp:simplePos x="0" y="0"/>
          <wp:positionH relativeFrom="page">
            <wp:posOffset>180340</wp:posOffset>
          </wp:positionH>
          <wp:positionV relativeFrom="page">
            <wp:posOffset>180340</wp:posOffset>
          </wp:positionV>
          <wp:extent cx="7200000" cy="7200000"/>
          <wp:effectExtent l="0" t="0" r="1270" b="1270"/>
          <wp:wrapNone/>
          <wp:docPr id="31" name="Graphiqu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que 1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19350" r="19350" b="-8"/>
                  <a:stretch/>
                </pic:blipFill>
                <pic:spPr bwMode="auto">
                  <a:xfrm>
                    <a:off x="0" y="0"/>
                    <a:ext cx="7200000" cy="720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96D6A" w14:textId="77777777" w:rsidR="00E055AB" w:rsidRPr="005C1EE9" w:rsidRDefault="00E34FF5" w:rsidP="00E055AB">
    <w:pPr>
      <w:pStyle w:val="En-tte"/>
    </w:pPr>
    <w:r>
      <w:rPr>
        <w:noProof/>
        <w:lang w:eastAsia="fr-FR"/>
      </w:rPr>
      <w:drawing>
        <wp:anchor distT="0" distB="0" distL="114300" distR="114300" simplePos="0" relativeHeight="251671552" behindDoc="1" locked="1" layoutInCell="1" allowOverlap="1" wp14:anchorId="391ADA33" wp14:editId="56319757">
          <wp:simplePos x="0" y="0"/>
          <wp:positionH relativeFrom="page">
            <wp:posOffset>-528955</wp:posOffset>
          </wp:positionH>
          <wp:positionV relativeFrom="page">
            <wp:posOffset>-287020</wp:posOffset>
          </wp:positionV>
          <wp:extent cx="1796400" cy="2520000"/>
          <wp:effectExtent l="0" t="0" r="0" b="0"/>
          <wp:wrapNone/>
          <wp:docPr id="21" name="Image 21" descr="Une image contenant s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descr="Une image contenant sombr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796400" cy="2520000"/>
                  </a:xfrm>
                  <a:prstGeom prst="rect">
                    <a:avLst/>
                  </a:prstGeom>
                </pic:spPr>
              </pic:pic>
            </a:graphicData>
          </a:graphic>
          <wp14:sizeRelH relativeFrom="margin">
            <wp14:pctWidth>0</wp14:pctWidth>
          </wp14:sizeRelH>
          <wp14:sizeRelV relativeFrom="margin">
            <wp14:pctHeight>0</wp14:pctHeight>
          </wp14:sizeRelV>
        </wp:anchor>
      </w:drawing>
    </w:r>
    <w:r w:rsidR="004A381E" w:rsidRPr="005C1EE9">
      <w:t xml:space="preserve"> </w:t>
    </w:r>
  </w:p>
  <w:p w14:paraId="1E972DC9" w14:textId="77777777" w:rsidR="004B352A" w:rsidRDefault="00E055AB" w:rsidP="00C22EBD">
    <w:pPr>
      <w:pStyle w:val="En-tte"/>
    </w:pPr>
    <w:r>
      <w:rPr>
        <w:noProof/>
        <w:lang w:eastAsia="fr-FR"/>
      </w:rPr>
      <w:drawing>
        <wp:anchor distT="0" distB="0" distL="114300" distR="114300" simplePos="0" relativeHeight="251679744" behindDoc="1" locked="1" layoutInCell="1" allowOverlap="1" wp14:anchorId="4787C304" wp14:editId="3E514533">
          <wp:simplePos x="0" y="0"/>
          <wp:positionH relativeFrom="page">
            <wp:posOffset>-529839</wp:posOffset>
          </wp:positionH>
          <wp:positionV relativeFrom="page">
            <wp:posOffset>-288290</wp:posOffset>
          </wp:positionV>
          <wp:extent cx="1796400" cy="2520000"/>
          <wp:effectExtent l="0" t="0" r="0" b="0"/>
          <wp:wrapNone/>
          <wp:docPr id="2" name="Image 2" descr="Une image contenant s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descr="Une image contenant sombr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796400" cy="252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755CD" w14:textId="77777777" w:rsidR="00DE7DC9" w:rsidRDefault="00DE7DC9" w:rsidP="00C22EBD">
    <w:pPr>
      <w:pStyle w:val="En-tte"/>
    </w:pPr>
    <w:r>
      <w:rPr>
        <w:noProof/>
        <w:lang w:eastAsia="fr-FR"/>
      </w:rPr>
      <mc:AlternateContent>
        <mc:Choice Requires="wps">
          <w:drawing>
            <wp:anchor distT="0" distB="0" distL="114300" distR="114300" simplePos="0" relativeHeight="251656190" behindDoc="1" locked="1" layoutInCell="1" allowOverlap="1" wp14:anchorId="0FFD0AE1" wp14:editId="79970EEF">
              <wp:simplePos x="0" y="0"/>
              <wp:positionH relativeFrom="page">
                <wp:align>center</wp:align>
              </wp:positionH>
              <wp:positionV relativeFrom="page">
                <wp:posOffset>180340</wp:posOffset>
              </wp:positionV>
              <wp:extent cx="7200000" cy="7200000"/>
              <wp:effectExtent l="0" t="0" r="1270" b="1270"/>
              <wp:wrapNone/>
              <wp:docPr id="28" name="Rectangle 28"/>
              <wp:cNvGraphicFramePr/>
              <a:graphic xmlns:a="http://schemas.openxmlformats.org/drawingml/2006/main">
                <a:graphicData uri="http://schemas.microsoft.com/office/word/2010/wordprocessingShape">
                  <wps:wsp>
                    <wps:cNvSpPr/>
                    <wps:spPr>
                      <a:xfrm>
                        <a:off x="0" y="0"/>
                        <a:ext cx="7200000" cy="7200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9CDA4" id="Rectangle 28" o:spid="_x0000_s1026" style="position:absolute;margin-left:0;margin-top:14.2pt;width:566.95pt;height:566.95pt;z-index:-25166029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gIDdQIAAF8FAAAOAAAAZHJzL2Uyb0RvYy54bWysVE1PGzEQvVfqf7B8L5tE0I+IDYpAVJUQ&#10;IKDibLw2a8nrccdONumv79je3VCKeqiag2PvvHkz8zzj07NdZ9lWYTDgaj4/mnGmnITGuOeaf3+4&#10;/PCZsxCFa4QFp2q+V4Gfrd6/O+39Ui2gBdsoZETiwrL3NW9j9MuqCrJVnQhH4JUjowbsRKQjPlcN&#10;ip7YO1stZrOPVQ/YeASpQqCvF8XIV5lfayXjjdZBRWZrTrnFvGJen9JarU7F8hmFb40c0hD/kEUn&#10;jKOgE9WFiIJt0PxB1RmJEEDHIwldBVobqXINVM189qqa+1Z4lWshcYKfZAr/j1Zeb+/9LZIMvQ/L&#10;QNtUxU5jl/4pP7bLYu0nsdQuMkkfP5H89ONMkm08EE91cPcY4lcFHUubmiPdRhZJbK9CLNARkqIF&#10;sKa5NNbmQ+oAdW6RbQXdXdwt0l0R+W8o6xLWQfIq5vSlOtSSd3FvVcJZd6c0Mw1lv8iJ5DY7BBFS&#10;KhfnxdSKRpXYJ7nOIfqYVs4lEyZmTfEn7oFgRBaSkbvQDPjkqnKXTs6zvyVWnCePHBlcnJw74wDf&#10;IrBU1RC54EeRijRJpSdo9rfIEMqMBC8vDV3blQjxViANBV01DXq8oUVb6GsOw46zFvDnW98TnnqV&#10;rJz1NGQ1Dz82AhVn9pujLv4yPz5OU5kPxyfURZzhS8vTS4vbdOdAvTCnJ8XLvE34aMetRuge6T1Y&#10;p6hkEk5S7JrLiOPhPJbhpxdFqvU6w2gSvYhX7t7LRJ5UTW35sHsU6IfejdT21zAOpFi+auGCTZ4O&#10;1psI2uT+Pug66E1TnBtneHHSM/HynFGHd3H1CwAA//8DAFBLAwQUAAYACAAAACEAFM6aat4AAAAJ&#10;AQAADwAAAGRycy9kb3ducmV2LnhtbEyPwU7DMBBE70j8g7VI3KjTBFVpiFNFlThUnFoQEjc3XpII&#10;ex1stzF/j3OC26xmNfOm3kWj2RWdHy0JWK8yYEidVSP1At5enx9KYD5IUlJbQgE/6GHX3N7UslJ2&#10;piNeT6FnKYR8JQUMIUwV574b0Ei/shNS8j6tMzKk0/VcOTmncKN5nmUbbuRIqWGQE+4H7L5OFyNg&#10;f5jfW10ePvrSbNuXyI+u/Y5C3N/F9glYwBj+nmHBT+jQJKazvZDyTAtIQ4KAvHwEtrjrotgCOy9q&#10;kxfAm5r/X9D8AgAA//8DAFBLAQItABQABgAIAAAAIQC2gziS/gAAAOEBAAATAAAAAAAAAAAAAAAA&#10;AAAAAABbQ29udGVudF9UeXBlc10ueG1sUEsBAi0AFAAGAAgAAAAhADj9If/WAAAAlAEAAAsAAAAA&#10;AAAAAAAAAAAALwEAAF9yZWxzLy5yZWxzUEsBAi0AFAAGAAgAAAAhAF/GAgN1AgAAXwUAAA4AAAAA&#10;AAAAAAAAAAAALgIAAGRycy9lMm9Eb2MueG1sUEsBAi0AFAAGAAgAAAAhABTOmmreAAAACQEAAA8A&#10;AAAAAAAAAAAAAAAAzwQAAGRycy9kb3ducmV2LnhtbFBLBQYAAAAABAAEAPMAAADaBQAAAAA=&#10;" fillcolor="#164194 [3215]" stroked="f" strokeweight="2pt">
              <w10:wrap anchorx="page" anchory="page"/>
              <w10:anchorlock/>
            </v:rect>
          </w:pict>
        </mc:Fallback>
      </mc:AlternateContent>
    </w:r>
    <w:r>
      <w:rPr>
        <w:noProof/>
        <w:lang w:eastAsia="fr-FR"/>
      </w:rPr>
      <w:drawing>
        <wp:anchor distT="0" distB="0" distL="114300" distR="114300" simplePos="0" relativeHeight="251677696" behindDoc="1" locked="1" layoutInCell="1" allowOverlap="1" wp14:anchorId="3324E5AE" wp14:editId="298C0B9F">
          <wp:simplePos x="0" y="0"/>
          <wp:positionH relativeFrom="page">
            <wp:posOffset>344805</wp:posOffset>
          </wp:positionH>
          <wp:positionV relativeFrom="page">
            <wp:posOffset>306070</wp:posOffset>
          </wp:positionV>
          <wp:extent cx="6868800" cy="7020000"/>
          <wp:effectExtent l="0" t="0" r="1905" b="3175"/>
          <wp:wrapNone/>
          <wp:docPr id="26" name="Graphiqu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que 2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868800" cy="7020000"/>
                  </a:xfrm>
                  <a:prstGeom prst="rect">
                    <a:avLst/>
                  </a:prstGeom>
                </pic:spPr>
              </pic:pic>
            </a:graphicData>
          </a:graphic>
          <wp14:sizeRelH relativeFrom="margin">
            <wp14:pctWidth>0</wp14:pctWidth>
          </wp14:sizeRelH>
          <wp14:sizeRelV relativeFrom="margin">
            <wp14:pctHeight>0</wp14:pctHeight>
          </wp14:sizeRelV>
        </wp:anchor>
      </w:drawing>
    </w:r>
  </w:p>
  <w:p w14:paraId="06635C63" w14:textId="77777777" w:rsidR="004B352A" w:rsidRDefault="004B352A" w:rsidP="00DE7DC9">
    <w:pPr>
      <w:pStyle w:val="En-tte"/>
      <w:spacing w:before="15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7pt;height:87pt" o:bullet="t">
        <v:imagedata r:id="rId1" o:title="Puce 2"/>
      </v:shape>
    </w:pict>
  </w:numPicBullet>
  <w:numPicBullet w:numPicBulletId="1">
    <w:pict>
      <v:shape id="_x0000_i1027" type="#_x0000_t75" style="width:48pt;height:48pt" o:bullet="t">
        <v:imagedata r:id="rId2" o:title="Puce 3"/>
      </v:shape>
    </w:pict>
  </w:numPicBullet>
  <w:numPicBullet w:numPicBulletId="2">
    <w:pict>
      <v:shape id="_x0000_i1028" type="#_x0000_t75" style="width:90pt;height:90pt" o:bullet="t">
        <v:imagedata r:id="rId3" o:title="Puce 4"/>
      </v:shape>
    </w:pict>
  </w:numPicBullet>
  <w:numPicBullet w:numPicBulletId="3">
    <w:pict>
      <v:shape id="_x0000_i1029" type="#_x0000_t75" style="width:87pt;height:87pt" o:bullet="t">
        <v:imagedata r:id="rId4" o:title="Puce 1"/>
      </v:shape>
    </w:pict>
  </w:numPicBullet>
  <w:numPicBullet w:numPicBulletId="4">
    <w:pict>
      <v:shape id="_x0000_i1030" type="#_x0000_t75" style="width:44pt;height:44pt" o:bullet="t">
        <v:imagedata r:id="rId5" o:title="Puce 1 (44px)"/>
      </v:shape>
    </w:pict>
  </w:numPicBullet>
  <w:numPicBullet w:numPicBulletId="5">
    <w:pict>
      <v:shape id="_x0000_i1031" type="#_x0000_t75" style="width:87pt;height:87pt" o:bullet="t">
        <v:imagedata r:id="rId6" o:title="Puce 2"/>
      </v:shape>
    </w:pict>
  </w:numPicBullet>
  <w:numPicBullet w:numPicBulletId="6">
    <w:pict>
      <v:shape id="_x0000_i1032" type="#_x0000_t75" style="width:87pt;height:87pt" o:bullet="t">
        <v:imagedata r:id="rId7" o:title="Puce 3"/>
      </v:shape>
    </w:pict>
  </w:numPicBullet>
  <w:abstractNum w:abstractNumId="0" w15:restartNumberingAfterBreak="0">
    <w:nsid w:val="0BDD5062"/>
    <w:multiLevelType w:val="hybridMultilevel"/>
    <w:tmpl w:val="C17EA044"/>
    <w:lvl w:ilvl="0" w:tplc="D4426804">
      <w:start w:val="1"/>
      <w:numFmt w:val="bullet"/>
      <w:pStyle w:val="AFGPuce3Noir"/>
      <w:lvlText w:val="•"/>
      <w:lvlJc w:val="left"/>
      <w:pPr>
        <w:ind w:left="1060" w:hanging="360"/>
      </w:pPr>
      <w:rPr>
        <w:rFonts w:ascii="Montserrat (Corps)" w:hAnsi="Montserrat (Corps)"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 w15:restartNumberingAfterBreak="0">
    <w:nsid w:val="0EE35F6D"/>
    <w:multiLevelType w:val="hybridMultilevel"/>
    <w:tmpl w:val="59ACB816"/>
    <w:lvl w:ilvl="0" w:tplc="8320FFA6">
      <w:start w:val="1"/>
      <w:numFmt w:val="bullet"/>
      <w:lvlText w:val="u"/>
      <w:lvlJc w:val="left"/>
      <w:pPr>
        <w:ind w:left="1400" w:hanging="360"/>
      </w:pPr>
      <w:rPr>
        <w:rFonts w:ascii="Wingdings 3" w:hAnsi="Wingdings 3" w:hint="default"/>
        <w:color w:val="449DD7"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1B74F2"/>
    <w:multiLevelType w:val="hybridMultilevel"/>
    <w:tmpl w:val="32321750"/>
    <w:lvl w:ilvl="0" w:tplc="12DE3ED6">
      <w:start w:val="1"/>
      <w:numFmt w:val="bullet"/>
      <w:lvlText w:val=""/>
      <w:lvlPicBulletId w:val="6"/>
      <w:lvlJc w:val="left"/>
      <w:pPr>
        <w:ind w:left="1440" w:hanging="360"/>
      </w:pPr>
      <w:rPr>
        <w:rFonts w:ascii="Symbol" w:hAnsi="Symbol" w:hint="default"/>
        <w:color w:val="auto"/>
      </w:rPr>
    </w:lvl>
    <w:lvl w:ilvl="1" w:tplc="12DE3ED6">
      <w:start w:val="1"/>
      <w:numFmt w:val="bullet"/>
      <w:lvlText w:val=""/>
      <w:lvlPicBulletId w:val="6"/>
      <w:lvlJc w:val="left"/>
      <w:pPr>
        <w:ind w:left="1440" w:hanging="360"/>
      </w:pPr>
      <w:rPr>
        <w:rFonts w:ascii="Symbol" w:hAnsi="Symbol"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9F16B9"/>
    <w:multiLevelType w:val="hybridMultilevel"/>
    <w:tmpl w:val="5C5A7910"/>
    <w:lvl w:ilvl="0" w:tplc="BF8E1BCC">
      <w:start w:val="1"/>
      <w:numFmt w:val="bullet"/>
      <w:lvlText w:val=""/>
      <w:lvlPicBulletId w:val="0"/>
      <w:lvlJc w:val="left"/>
      <w:pPr>
        <w:ind w:left="1911" w:hanging="360"/>
      </w:pPr>
      <w:rPr>
        <w:rFonts w:ascii="Symbol" w:hAnsi="Symbol" w:hint="default"/>
        <w:color w:val="auto"/>
      </w:rPr>
    </w:lvl>
    <w:lvl w:ilvl="1" w:tplc="D7DA5B96">
      <w:start w:val="1"/>
      <w:numFmt w:val="bullet"/>
      <w:pStyle w:val="AFGPuceintro"/>
      <w:lvlText w:val=""/>
      <w:lvlPicBulletId w:val="1"/>
      <w:lvlJc w:val="left"/>
      <w:pPr>
        <w:ind w:left="1440" w:hanging="360"/>
      </w:pPr>
      <w:rPr>
        <w:rFonts w:ascii="Symbol" w:hAnsi="Symbol"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1C13EC"/>
    <w:multiLevelType w:val="hybridMultilevel"/>
    <w:tmpl w:val="A1A817EE"/>
    <w:lvl w:ilvl="0" w:tplc="54D26ADC">
      <w:start w:val="1"/>
      <w:numFmt w:val="bullet"/>
      <w:pStyle w:val="AFGPuce1"/>
      <w:lvlText w:val=""/>
      <w:lvlJc w:val="left"/>
      <w:pPr>
        <w:ind w:left="1060" w:hanging="360"/>
      </w:pPr>
      <w:rPr>
        <w:rFonts w:ascii="Wingdings" w:hAnsi="Wingdings" w:hint="default"/>
        <w:color w:val="449DD7"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D8047E5"/>
    <w:multiLevelType w:val="hybridMultilevel"/>
    <w:tmpl w:val="F856C046"/>
    <w:lvl w:ilvl="0" w:tplc="16701AB8">
      <w:start w:val="1"/>
      <w:numFmt w:val="bullet"/>
      <w:lvlText w:val=""/>
      <w:lvlPicBulletId w:val="5"/>
      <w:lvlJc w:val="left"/>
      <w:pPr>
        <w:ind w:left="1440" w:hanging="360"/>
      </w:pPr>
      <w:rPr>
        <w:rFonts w:ascii="Symbol" w:hAnsi="Symbol" w:hint="default"/>
        <w:color w:val="auto"/>
      </w:rPr>
    </w:lvl>
    <w:lvl w:ilvl="1" w:tplc="16701AB8">
      <w:start w:val="1"/>
      <w:numFmt w:val="bullet"/>
      <w:lvlText w:val=""/>
      <w:lvlPicBulletId w:val="5"/>
      <w:lvlJc w:val="left"/>
      <w:pPr>
        <w:ind w:left="1440" w:hanging="360"/>
      </w:pPr>
      <w:rPr>
        <w:rFonts w:ascii="Symbol" w:hAnsi="Symbol"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F926C3"/>
    <w:multiLevelType w:val="hybridMultilevel"/>
    <w:tmpl w:val="62500BCA"/>
    <w:lvl w:ilvl="0" w:tplc="AAAC2DDA">
      <w:start w:val="1"/>
      <w:numFmt w:val="bullet"/>
      <w:pStyle w:val="AFGPuce2Noir"/>
      <w:lvlText w:val="u"/>
      <w:lvlJc w:val="left"/>
      <w:pPr>
        <w:ind w:left="1060" w:hanging="360"/>
      </w:pPr>
      <w:rPr>
        <w:rFonts w:ascii="Wingdings 3" w:hAnsi="Wingdings 3" w:hint="default"/>
        <w:sz w:val="13"/>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7" w15:restartNumberingAfterBreak="0">
    <w:nsid w:val="41895E70"/>
    <w:multiLevelType w:val="hybridMultilevel"/>
    <w:tmpl w:val="5E463F7A"/>
    <w:lvl w:ilvl="0" w:tplc="90662F00">
      <w:start w:val="1"/>
      <w:numFmt w:val="bullet"/>
      <w:lvlText w:val="}"/>
      <w:lvlJc w:val="left"/>
      <w:pPr>
        <w:ind w:left="1060" w:hanging="360"/>
      </w:pPr>
      <w:rPr>
        <w:rFonts w:ascii="Wingdings 3" w:hAnsi="Wingdings 3" w:hint="default"/>
        <w:color w:val="449DD7"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250290A"/>
    <w:multiLevelType w:val="hybridMultilevel"/>
    <w:tmpl w:val="3EB073A6"/>
    <w:lvl w:ilvl="0" w:tplc="25AEC7C6">
      <w:start w:val="1"/>
      <w:numFmt w:val="bullet"/>
      <w:pStyle w:val="AFGPuce2"/>
      <w:lvlText w:val="u"/>
      <w:lvlJc w:val="left"/>
      <w:pPr>
        <w:ind w:left="1060" w:hanging="360"/>
      </w:pPr>
      <w:rPr>
        <w:rFonts w:ascii="Wingdings 3" w:hAnsi="Wingdings 3" w:hint="default"/>
        <w:color w:val="449DD7" w:themeColor="accent1"/>
        <w:sz w:val="1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2ED4741"/>
    <w:multiLevelType w:val="hybridMultilevel"/>
    <w:tmpl w:val="A6DE2BC8"/>
    <w:lvl w:ilvl="0" w:tplc="8320FFA6">
      <w:start w:val="1"/>
      <w:numFmt w:val="bullet"/>
      <w:lvlText w:val="u"/>
      <w:lvlJc w:val="left"/>
      <w:pPr>
        <w:ind w:left="1060" w:hanging="360"/>
      </w:pPr>
      <w:rPr>
        <w:rFonts w:ascii="Wingdings 3" w:hAnsi="Wingdings 3" w:hint="default"/>
        <w:color w:val="449DD7"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67F006B"/>
    <w:multiLevelType w:val="hybridMultilevel"/>
    <w:tmpl w:val="6AB871C4"/>
    <w:lvl w:ilvl="0" w:tplc="DF984E10">
      <w:start w:val="1"/>
      <w:numFmt w:val="bullet"/>
      <w:pStyle w:val="AFGPuce3"/>
      <w:lvlText w:val="•"/>
      <w:lvlJc w:val="left"/>
      <w:pPr>
        <w:ind w:left="1060" w:hanging="360"/>
      </w:pPr>
      <w:rPr>
        <w:rFonts w:asciiTheme="minorHAnsi" w:hAnsiTheme="minorHAnsi" w:hint="default"/>
        <w:color w:val="449DD7" w:themeColor="accent1"/>
        <w:w w:val="100"/>
        <w:sz w:val="20"/>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1" w15:restartNumberingAfterBreak="0">
    <w:nsid w:val="5FAD2E9C"/>
    <w:multiLevelType w:val="multilevel"/>
    <w:tmpl w:val="C53293A6"/>
    <w:lvl w:ilvl="0">
      <w:start w:val="1"/>
      <w:numFmt w:val="upperRoman"/>
      <w:pStyle w:val="AFGTitre1"/>
      <w:suff w:val="space"/>
      <w:lvlText w:val="Chapitre %1 -"/>
      <w:lvlJc w:val="left"/>
      <w:pPr>
        <w:ind w:left="0" w:firstLine="0"/>
      </w:pPr>
      <w:rPr>
        <w:rFonts w:hint="default"/>
      </w:rPr>
    </w:lvl>
    <w:lvl w:ilvl="1">
      <w:start w:val="1"/>
      <w:numFmt w:val="upperLetter"/>
      <w:pStyle w:val="AFGTitre2"/>
      <w:lvlText w:val="%1.%2."/>
      <w:lvlJc w:val="left"/>
      <w:pPr>
        <w:ind w:left="0" w:firstLine="0"/>
      </w:pPr>
      <w:rPr>
        <w:rFonts w:hint="default"/>
      </w:rPr>
    </w:lvl>
    <w:lvl w:ilvl="2">
      <w:start w:val="1"/>
      <w:numFmt w:val="decimal"/>
      <w:pStyle w:val="AFGTitre3"/>
      <w:suff w:val="space"/>
      <w:lvlText w:val="%1.%2.%3."/>
      <w:lvlJc w:val="left"/>
      <w:pPr>
        <w:ind w:left="0" w:firstLine="0"/>
      </w:pPr>
      <w:rPr>
        <w:rFonts w:hint="default"/>
      </w:rPr>
    </w:lvl>
    <w:lvl w:ilvl="3">
      <w:start w:val="1"/>
      <w:numFmt w:val="lowerLetter"/>
      <w:pStyle w:val="AFGTitre4"/>
      <w:suff w:val="space"/>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4573983"/>
    <w:multiLevelType w:val="hybridMultilevel"/>
    <w:tmpl w:val="2BD4DFAE"/>
    <w:lvl w:ilvl="0" w:tplc="9F88C256">
      <w:start w:val="1"/>
      <w:numFmt w:val="bullet"/>
      <w:pStyle w:val="AFGPucetableau"/>
      <w:lvlText w:val=""/>
      <w:lvlJc w:val="left"/>
      <w:pPr>
        <w:ind w:left="720" w:hanging="360"/>
      </w:pPr>
      <w:rPr>
        <w:rFonts w:ascii="Wingdings" w:hAnsi="Wingdings" w:hint="default"/>
        <w:color w:val="449DD7"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7B8466E"/>
    <w:multiLevelType w:val="hybridMultilevel"/>
    <w:tmpl w:val="E800F670"/>
    <w:lvl w:ilvl="0" w:tplc="2C1A465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95529F2"/>
    <w:multiLevelType w:val="hybridMultilevel"/>
    <w:tmpl w:val="4C04B246"/>
    <w:lvl w:ilvl="0" w:tplc="051A1208">
      <w:start w:val="1"/>
      <w:numFmt w:val="bullet"/>
      <w:lvlText w:val=""/>
      <w:lvlPicBulletId w:val="3"/>
      <w:lvlJc w:val="left"/>
      <w:pPr>
        <w:ind w:left="1514" w:hanging="360"/>
      </w:pPr>
      <w:rPr>
        <w:rFonts w:ascii="Symbol" w:hAnsi="Symbol" w:hint="default"/>
        <w:color w:val="auto"/>
      </w:rPr>
    </w:lvl>
    <w:lvl w:ilvl="1" w:tplc="0E44A82C">
      <w:start w:val="1"/>
      <w:numFmt w:val="bullet"/>
      <w:lvlText w:val=""/>
      <w:lvlPicBulletId w:val="4"/>
      <w:lvlJc w:val="left"/>
      <w:pPr>
        <w:ind w:left="1440" w:hanging="360"/>
      </w:pPr>
      <w:rPr>
        <w:rFonts w:ascii="Symbol" w:hAnsi="Symbol"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C0953BB"/>
    <w:multiLevelType w:val="hybridMultilevel"/>
    <w:tmpl w:val="2EAC010C"/>
    <w:lvl w:ilvl="0" w:tplc="FCBAF3E8">
      <w:start w:val="1"/>
      <w:numFmt w:val="bullet"/>
      <w:lvlText w:val=""/>
      <w:lvlJc w:val="left"/>
      <w:pPr>
        <w:ind w:left="1060" w:hanging="360"/>
      </w:pPr>
      <w:rPr>
        <w:rFonts w:ascii="Symbol" w:hAnsi="Symbol" w:hint="default"/>
        <w:color w:val="449DD7" w:themeColor="accent1"/>
        <w:w w:val="100"/>
        <w:sz w:val="20"/>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6" w15:restartNumberingAfterBreak="0">
    <w:nsid w:val="6D5930A3"/>
    <w:multiLevelType w:val="hybridMultilevel"/>
    <w:tmpl w:val="076AB0BE"/>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1AA644C"/>
    <w:multiLevelType w:val="hybridMultilevel"/>
    <w:tmpl w:val="B84605CC"/>
    <w:lvl w:ilvl="0" w:tplc="E1D06AD2">
      <w:start w:val="1"/>
      <w:numFmt w:val="bullet"/>
      <w:pStyle w:val="AFGPuce1Noir"/>
      <w:lvlText w:val=""/>
      <w:lvlJc w:val="left"/>
      <w:pPr>
        <w:ind w:left="1060" w:hanging="360"/>
      </w:pPr>
      <w:rPr>
        <w:rFonts w:ascii="Wingdings" w:hAnsi="Wingdings"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num w:numId="1" w16cid:durableId="357320861">
    <w:abstractNumId w:val="3"/>
  </w:num>
  <w:num w:numId="2" w16cid:durableId="586960988">
    <w:abstractNumId w:val="11"/>
  </w:num>
  <w:num w:numId="3" w16cid:durableId="323975041">
    <w:abstractNumId w:val="4"/>
  </w:num>
  <w:num w:numId="4" w16cid:durableId="1400909801">
    <w:abstractNumId w:val="1"/>
  </w:num>
  <w:num w:numId="5" w16cid:durableId="1059672863">
    <w:abstractNumId w:val="7"/>
  </w:num>
  <w:num w:numId="6" w16cid:durableId="439296121">
    <w:abstractNumId w:val="9"/>
  </w:num>
  <w:num w:numId="7" w16cid:durableId="70393691">
    <w:abstractNumId w:val="8"/>
  </w:num>
  <w:num w:numId="8" w16cid:durableId="1661692888">
    <w:abstractNumId w:val="15"/>
  </w:num>
  <w:num w:numId="9" w16cid:durableId="897545623">
    <w:abstractNumId w:val="10"/>
  </w:num>
  <w:num w:numId="10" w16cid:durableId="1941909342">
    <w:abstractNumId w:val="12"/>
  </w:num>
  <w:num w:numId="11" w16cid:durableId="803236020">
    <w:abstractNumId w:val="17"/>
  </w:num>
  <w:num w:numId="12" w16cid:durableId="1593589629">
    <w:abstractNumId w:val="6"/>
  </w:num>
  <w:num w:numId="13" w16cid:durableId="1270044143">
    <w:abstractNumId w:val="0"/>
  </w:num>
  <w:num w:numId="14" w16cid:durableId="513224752">
    <w:abstractNumId w:val="14"/>
  </w:num>
  <w:num w:numId="15" w16cid:durableId="1683703468">
    <w:abstractNumId w:val="5"/>
  </w:num>
  <w:num w:numId="16" w16cid:durableId="436827986">
    <w:abstractNumId w:val="2"/>
  </w:num>
  <w:num w:numId="17" w16cid:durableId="302320437">
    <w:abstractNumId w:val="13"/>
  </w:num>
  <w:num w:numId="18" w16cid:durableId="15304874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567"/>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8FC"/>
    <w:rsid w:val="000110E4"/>
    <w:rsid w:val="00031260"/>
    <w:rsid w:val="0005055D"/>
    <w:rsid w:val="00066142"/>
    <w:rsid w:val="00151E45"/>
    <w:rsid w:val="001B7CB7"/>
    <w:rsid w:val="001F36CD"/>
    <w:rsid w:val="001F4853"/>
    <w:rsid w:val="002204D7"/>
    <w:rsid w:val="00297127"/>
    <w:rsid w:val="002B050B"/>
    <w:rsid w:val="00340009"/>
    <w:rsid w:val="003524F3"/>
    <w:rsid w:val="003548ED"/>
    <w:rsid w:val="00417D91"/>
    <w:rsid w:val="004717A1"/>
    <w:rsid w:val="00487902"/>
    <w:rsid w:val="004A381E"/>
    <w:rsid w:val="004B352A"/>
    <w:rsid w:val="004E5B6B"/>
    <w:rsid w:val="004E652C"/>
    <w:rsid w:val="005106FE"/>
    <w:rsid w:val="00532D98"/>
    <w:rsid w:val="00624BD2"/>
    <w:rsid w:val="006842EB"/>
    <w:rsid w:val="006E3417"/>
    <w:rsid w:val="00742DD5"/>
    <w:rsid w:val="00775978"/>
    <w:rsid w:val="0080516B"/>
    <w:rsid w:val="008501C2"/>
    <w:rsid w:val="008B7FF7"/>
    <w:rsid w:val="008F1E30"/>
    <w:rsid w:val="009023FA"/>
    <w:rsid w:val="00956F50"/>
    <w:rsid w:val="0098317D"/>
    <w:rsid w:val="00A1017F"/>
    <w:rsid w:val="00A43C95"/>
    <w:rsid w:val="00A91E47"/>
    <w:rsid w:val="00AF230D"/>
    <w:rsid w:val="00B01CEA"/>
    <w:rsid w:val="00B139B8"/>
    <w:rsid w:val="00B67535"/>
    <w:rsid w:val="00BB6830"/>
    <w:rsid w:val="00BC08FC"/>
    <w:rsid w:val="00BC701A"/>
    <w:rsid w:val="00BE4698"/>
    <w:rsid w:val="00C22EBD"/>
    <w:rsid w:val="00C62F98"/>
    <w:rsid w:val="00C91E7C"/>
    <w:rsid w:val="00CC18E1"/>
    <w:rsid w:val="00D123AC"/>
    <w:rsid w:val="00DC35EE"/>
    <w:rsid w:val="00DE7DC9"/>
    <w:rsid w:val="00E055AB"/>
    <w:rsid w:val="00E30FEE"/>
    <w:rsid w:val="00E344F9"/>
    <w:rsid w:val="00E34FF5"/>
    <w:rsid w:val="00EE0D42"/>
    <w:rsid w:val="00F148A0"/>
    <w:rsid w:val="00F274FB"/>
    <w:rsid w:val="00F72886"/>
    <w:rsid w:val="00FA24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D63FD6A"/>
  <w15:chartTrackingRefBased/>
  <w15:docId w15:val="{611EFDBF-BB17-4DEF-B563-2114B73D0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AF230D"/>
  </w:style>
  <w:style w:type="paragraph" w:styleId="Titre1">
    <w:name w:val="heading 1"/>
    <w:basedOn w:val="Normal"/>
    <w:next w:val="Normal"/>
    <w:link w:val="Titre1Car"/>
    <w:uiPriority w:val="9"/>
    <w:semiHidden/>
    <w:qFormat/>
    <w:rsid w:val="00BE4698"/>
    <w:pPr>
      <w:keepNext/>
      <w:keepLines/>
      <w:spacing w:before="240" w:after="0"/>
      <w:outlineLvl w:val="0"/>
    </w:pPr>
    <w:rPr>
      <w:rFonts w:asciiTheme="majorHAnsi" w:eastAsiaTheme="majorEastAsia" w:hAnsiTheme="majorHAnsi" w:cstheme="majorBidi"/>
      <w:color w:val="2578AE" w:themeColor="accent1" w:themeShade="BF"/>
      <w:sz w:val="32"/>
      <w:szCs w:val="32"/>
    </w:rPr>
  </w:style>
  <w:style w:type="paragraph" w:styleId="Titre2">
    <w:name w:val="heading 2"/>
    <w:basedOn w:val="Normal"/>
    <w:next w:val="Normal"/>
    <w:link w:val="Titre2Car"/>
    <w:uiPriority w:val="9"/>
    <w:semiHidden/>
    <w:qFormat/>
    <w:rsid w:val="00BE4698"/>
    <w:pPr>
      <w:keepNext/>
      <w:keepLines/>
      <w:spacing w:before="40" w:after="0"/>
      <w:outlineLvl w:val="1"/>
    </w:pPr>
    <w:rPr>
      <w:rFonts w:asciiTheme="majorHAnsi" w:eastAsiaTheme="majorEastAsia" w:hAnsiTheme="majorHAnsi" w:cstheme="majorBidi"/>
      <w:color w:val="2578AE" w:themeColor="accent1" w:themeShade="BF"/>
      <w:sz w:val="26"/>
      <w:szCs w:val="26"/>
    </w:rPr>
  </w:style>
  <w:style w:type="paragraph" w:styleId="Titre3">
    <w:name w:val="heading 3"/>
    <w:basedOn w:val="Normal"/>
    <w:next w:val="Normal"/>
    <w:link w:val="Titre3Car"/>
    <w:uiPriority w:val="9"/>
    <w:semiHidden/>
    <w:unhideWhenUsed/>
    <w:qFormat/>
    <w:rsid w:val="00BE4698"/>
    <w:pPr>
      <w:keepNext/>
      <w:keepLines/>
      <w:spacing w:before="40" w:after="0"/>
      <w:outlineLvl w:val="2"/>
    </w:pPr>
    <w:rPr>
      <w:rFonts w:asciiTheme="majorHAnsi" w:eastAsiaTheme="majorEastAsia" w:hAnsiTheme="majorHAnsi" w:cstheme="majorBidi"/>
      <w:color w:val="184F73" w:themeColor="accent1" w:themeShade="7F"/>
      <w:sz w:val="24"/>
      <w:szCs w:val="24"/>
    </w:rPr>
  </w:style>
  <w:style w:type="paragraph" w:styleId="Titre4">
    <w:name w:val="heading 4"/>
    <w:basedOn w:val="Normal"/>
    <w:next w:val="Normal"/>
    <w:link w:val="Titre4Car"/>
    <w:uiPriority w:val="9"/>
    <w:semiHidden/>
    <w:unhideWhenUsed/>
    <w:qFormat/>
    <w:rsid w:val="00BE4698"/>
    <w:pPr>
      <w:keepNext/>
      <w:keepLines/>
      <w:spacing w:before="40" w:after="0"/>
      <w:outlineLvl w:val="3"/>
    </w:pPr>
    <w:rPr>
      <w:rFonts w:asciiTheme="majorHAnsi" w:eastAsiaTheme="majorEastAsia" w:hAnsiTheme="majorHAnsi" w:cstheme="majorBidi"/>
      <w:i/>
      <w:iCs/>
      <w:color w:val="2578AE"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E34FF5"/>
    <w:pPr>
      <w:tabs>
        <w:tab w:val="center" w:pos="4536"/>
        <w:tab w:val="right" w:pos="9072"/>
      </w:tabs>
      <w:spacing w:after="0" w:line="240" w:lineRule="auto"/>
    </w:pPr>
    <w:rPr>
      <w:rFonts w:cs="Times New Roman (Corps CS)"/>
      <w:caps/>
      <w:color w:val="164194" w:themeColor="text2"/>
      <w:sz w:val="30"/>
      <w:szCs w:val="30"/>
    </w:rPr>
  </w:style>
  <w:style w:type="character" w:customStyle="1" w:styleId="En-tteCar">
    <w:name w:val="En-tête Car"/>
    <w:basedOn w:val="Policepardfaut"/>
    <w:link w:val="En-tte"/>
    <w:uiPriority w:val="99"/>
    <w:rsid w:val="00AF230D"/>
    <w:rPr>
      <w:rFonts w:cs="Times New Roman (Corps CS)"/>
      <w:caps/>
      <w:color w:val="164194" w:themeColor="text2"/>
      <w:sz w:val="30"/>
      <w:szCs w:val="30"/>
    </w:rPr>
  </w:style>
  <w:style w:type="paragraph" w:styleId="Pieddepage">
    <w:name w:val="footer"/>
    <w:basedOn w:val="Normal"/>
    <w:link w:val="PieddepageCar"/>
    <w:uiPriority w:val="99"/>
    <w:semiHidden/>
    <w:rsid w:val="00532D98"/>
    <w:pPr>
      <w:tabs>
        <w:tab w:val="center" w:pos="4536"/>
        <w:tab w:val="right" w:pos="10206"/>
      </w:tabs>
      <w:spacing w:after="0" w:line="240" w:lineRule="auto"/>
      <w:ind w:left="-227" w:right="-227"/>
    </w:pPr>
    <w:rPr>
      <w:noProof/>
      <w:color w:val="164194" w:themeColor="text2"/>
      <w:sz w:val="17"/>
      <w:szCs w:val="17"/>
    </w:rPr>
  </w:style>
  <w:style w:type="character" w:customStyle="1" w:styleId="PieddepageCar">
    <w:name w:val="Pied de page Car"/>
    <w:basedOn w:val="Policepardfaut"/>
    <w:link w:val="Pieddepage"/>
    <w:uiPriority w:val="99"/>
    <w:semiHidden/>
    <w:rsid w:val="00532D98"/>
    <w:rPr>
      <w:noProof/>
      <w:color w:val="164194" w:themeColor="text2"/>
      <w:sz w:val="17"/>
      <w:szCs w:val="17"/>
    </w:rPr>
  </w:style>
  <w:style w:type="paragraph" w:customStyle="1" w:styleId="AFGCatgoriededocumentCollection">
    <w:name w:val="AFG_Catégorie de document/Collection"/>
    <w:basedOn w:val="Normal"/>
    <w:qFormat/>
    <w:rsid w:val="00E055AB"/>
    <w:pPr>
      <w:spacing w:after="0" w:line="192" w:lineRule="auto"/>
      <w:ind w:right="2155"/>
    </w:pPr>
    <w:rPr>
      <w:rFonts w:asciiTheme="majorHAnsi" w:hAnsiTheme="majorHAnsi" w:cs="Times New Roman (Corps CS)"/>
      <w:b/>
      <w:bCs/>
      <w:caps/>
      <w:color w:val="A2B3D4" w:themeColor="accent6"/>
      <w:sz w:val="36"/>
      <w:szCs w:val="36"/>
    </w:rPr>
  </w:style>
  <w:style w:type="paragraph" w:customStyle="1" w:styleId="AFGTitreduDocument">
    <w:name w:val="AFG_Titre du Document"/>
    <w:basedOn w:val="Normal"/>
    <w:qFormat/>
    <w:rsid w:val="00C91E7C"/>
    <w:pPr>
      <w:spacing w:before="120" w:after="0" w:line="240" w:lineRule="auto"/>
    </w:pPr>
    <w:rPr>
      <w:rFonts w:ascii="Montserrat SemiBold" w:hAnsi="Montserrat SemiBold"/>
      <w:b/>
      <w:bCs/>
      <w:color w:val="FFFFFF" w:themeColor="background1"/>
      <w:sz w:val="50"/>
      <w:szCs w:val="50"/>
    </w:rPr>
  </w:style>
  <w:style w:type="paragraph" w:customStyle="1" w:styleId="AFGDate">
    <w:name w:val="AFG_Date"/>
    <w:basedOn w:val="Normal"/>
    <w:qFormat/>
    <w:rsid w:val="00532D98"/>
    <w:pPr>
      <w:spacing w:after="60" w:line="240" w:lineRule="auto"/>
    </w:pPr>
    <w:rPr>
      <w:rFonts w:cs="Times New Roman (Corps CS)"/>
      <w:caps/>
      <w:color w:val="FFFFFF" w:themeColor="background1"/>
      <w:sz w:val="24"/>
      <w:szCs w:val="24"/>
    </w:rPr>
  </w:style>
  <w:style w:type="paragraph" w:customStyle="1" w:styleId="AFGTextecourant">
    <w:name w:val="AFG_Texte courant"/>
    <w:basedOn w:val="Normal"/>
    <w:uiPriority w:val="5"/>
    <w:qFormat/>
    <w:rsid w:val="003548ED"/>
    <w:pPr>
      <w:spacing w:before="120" w:after="0" w:line="240" w:lineRule="auto"/>
      <w:ind w:left="340"/>
    </w:pPr>
    <w:rPr>
      <w:sz w:val="20"/>
      <w:szCs w:val="20"/>
    </w:rPr>
  </w:style>
  <w:style w:type="paragraph" w:customStyle="1" w:styleId="AFGTexteintro">
    <w:name w:val="AFG_Texte intro"/>
    <w:basedOn w:val="AFGTextecourant"/>
    <w:uiPriority w:val="1"/>
    <w:qFormat/>
    <w:rsid w:val="00F274FB"/>
    <w:pPr>
      <w:spacing w:before="115"/>
      <w:ind w:left="1191" w:right="1191"/>
      <w:jc w:val="both"/>
    </w:pPr>
    <w:rPr>
      <w:color w:val="164194" w:themeColor="text2"/>
    </w:rPr>
  </w:style>
  <w:style w:type="paragraph" w:customStyle="1" w:styleId="AFGPuceintro">
    <w:name w:val="AFG_Puce intro"/>
    <w:basedOn w:val="AFGTexteintro"/>
    <w:uiPriority w:val="2"/>
    <w:qFormat/>
    <w:rsid w:val="00F148A0"/>
    <w:pPr>
      <w:numPr>
        <w:ilvl w:val="1"/>
        <w:numId w:val="1"/>
      </w:numPr>
      <w:tabs>
        <w:tab w:val="left" w:pos="1701"/>
      </w:tabs>
      <w:spacing w:before="120"/>
      <w:ind w:left="1474" w:firstLine="0"/>
    </w:pPr>
  </w:style>
  <w:style w:type="paragraph" w:customStyle="1" w:styleId="AFGEncadrIntro">
    <w:name w:val="AFG_Encadré Intro"/>
    <w:basedOn w:val="Normal"/>
    <w:uiPriority w:val="3"/>
    <w:qFormat/>
    <w:rsid w:val="00F274FB"/>
    <w:pPr>
      <w:spacing w:before="120" w:after="0" w:line="240" w:lineRule="auto"/>
    </w:pPr>
    <w:rPr>
      <w:color w:val="FFFFFF" w:themeColor="background1"/>
    </w:rPr>
  </w:style>
  <w:style w:type="table" w:styleId="Grilledutableau">
    <w:name w:val="Table Grid"/>
    <w:basedOn w:val="TableauNormal"/>
    <w:uiPriority w:val="59"/>
    <w:rsid w:val="00220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GTitre1">
    <w:name w:val="AFG_Titre 1"/>
    <w:basedOn w:val="Normal"/>
    <w:uiPriority w:val="4"/>
    <w:qFormat/>
    <w:rsid w:val="00BE4698"/>
    <w:pPr>
      <w:keepNext/>
      <w:numPr>
        <w:numId w:val="2"/>
      </w:numPr>
      <w:spacing w:before="240" w:after="0" w:line="216" w:lineRule="auto"/>
      <w:outlineLvl w:val="0"/>
    </w:pPr>
    <w:rPr>
      <w:rFonts w:asciiTheme="majorHAnsi" w:hAnsiTheme="majorHAnsi"/>
      <w:b/>
      <w:bCs/>
      <w:color w:val="164194" w:themeColor="text2"/>
      <w:sz w:val="28"/>
      <w:szCs w:val="28"/>
    </w:rPr>
  </w:style>
  <w:style w:type="paragraph" w:customStyle="1" w:styleId="AFGTitre2">
    <w:name w:val="AFG_Titre 2"/>
    <w:basedOn w:val="Normal"/>
    <w:uiPriority w:val="4"/>
    <w:qFormat/>
    <w:rsid w:val="001F36CD"/>
    <w:pPr>
      <w:keepNext/>
      <w:numPr>
        <w:ilvl w:val="1"/>
        <w:numId w:val="2"/>
      </w:numPr>
      <w:spacing w:before="240" w:after="0" w:line="216" w:lineRule="auto"/>
      <w:outlineLvl w:val="1"/>
    </w:pPr>
    <w:rPr>
      <w:rFonts w:asciiTheme="majorHAnsi" w:hAnsiTheme="majorHAnsi" w:cs="Times New Roman (Corps CS)"/>
      <w:b/>
      <w:bCs/>
      <w:caps/>
      <w:color w:val="164194" w:themeColor="text2"/>
      <w:sz w:val="24"/>
      <w:szCs w:val="24"/>
    </w:rPr>
  </w:style>
  <w:style w:type="paragraph" w:customStyle="1" w:styleId="AFGTitre3">
    <w:name w:val="AFG_Titre 3"/>
    <w:basedOn w:val="Normal"/>
    <w:uiPriority w:val="4"/>
    <w:qFormat/>
    <w:rsid w:val="001F36CD"/>
    <w:pPr>
      <w:keepNext/>
      <w:numPr>
        <w:ilvl w:val="2"/>
        <w:numId w:val="2"/>
      </w:numPr>
      <w:spacing w:before="240" w:after="0" w:line="240" w:lineRule="auto"/>
      <w:ind w:left="340"/>
      <w:outlineLvl w:val="2"/>
    </w:pPr>
    <w:rPr>
      <w:b/>
      <w:bCs/>
      <w:color w:val="1DBADF" w:themeColor="background2"/>
      <w:sz w:val="24"/>
      <w:szCs w:val="24"/>
    </w:rPr>
  </w:style>
  <w:style w:type="paragraph" w:customStyle="1" w:styleId="AFGTitre4">
    <w:name w:val="AFG_Titre 4"/>
    <w:basedOn w:val="Normal"/>
    <w:uiPriority w:val="4"/>
    <w:qFormat/>
    <w:rsid w:val="001F36CD"/>
    <w:pPr>
      <w:keepNext/>
      <w:numPr>
        <w:ilvl w:val="3"/>
        <w:numId w:val="2"/>
      </w:numPr>
      <w:spacing w:before="120" w:after="0" w:line="240" w:lineRule="auto"/>
      <w:ind w:left="794"/>
      <w:outlineLvl w:val="3"/>
    </w:pPr>
    <w:rPr>
      <w:b/>
      <w:bCs/>
      <w:color w:val="164194" w:themeColor="text2"/>
      <w:sz w:val="20"/>
      <w:szCs w:val="20"/>
    </w:rPr>
  </w:style>
  <w:style w:type="paragraph" w:customStyle="1" w:styleId="AFGPuce1">
    <w:name w:val="AFG_Puce 1"/>
    <w:basedOn w:val="AFGTextecourant"/>
    <w:uiPriority w:val="6"/>
    <w:qFormat/>
    <w:rsid w:val="00297127"/>
    <w:pPr>
      <w:numPr>
        <w:numId w:val="3"/>
      </w:numPr>
      <w:ind w:left="1248" w:hanging="227"/>
    </w:pPr>
    <w:rPr>
      <w:b/>
      <w:color w:val="449DD7" w:themeColor="accent1"/>
    </w:rPr>
  </w:style>
  <w:style w:type="paragraph" w:customStyle="1" w:styleId="AFGTexteretrait1">
    <w:name w:val="AFG_Texte retrait 1"/>
    <w:basedOn w:val="AFGTextecourant"/>
    <w:uiPriority w:val="7"/>
    <w:qFormat/>
    <w:rsid w:val="00BE4698"/>
    <w:pPr>
      <w:spacing w:before="80"/>
      <w:ind w:left="1247"/>
    </w:pPr>
  </w:style>
  <w:style w:type="paragraph" w:customStyle="1" w:styleId="AFGPuce2">
    <w:name w:val="AFG_Puce 2"/>
    <w:basedOn w:val="AFGTextecourant"/>
    <w:uiPriority w:val="6"/>
    <w:qFormat/>
    <w:rsid w:val="00297127"/>
    <w:pPr>
      <w:numPr>
        <w:numId w:val="7"/>
      </w:numPr>
      <w:ind w:left="1531" w:hanging="284"/>
    </w:pPr>
    <w:rPr>
      <w:rFonts w:ascii="Montserrat Medium" w:hAnsi="Montserrat Medium"/>
      <w:color w:val="449DD7" w:themeColor="accent1"/>
    </w:rPr>
  </w:style>
  <w:style w:type="paragraph" w:customStyle="1" w:styleId="AFGTexteretrait2">
    <w:name w:val="AFG_Texte retrait 2"/>
    <w:basedOn w:val="AFGTextecourant"/>
    <w:uiPriority w:val="7"/>
    <w:qFormat/>
    <w:rsid w:val="00BE4698"/>
    <w:pPr>
      <w:spacing w:before="80"/>
      <w:ind w:left="1531"/>
    </w:pPr>
  </w:style>
  <w:style w:type="paragraph" w:customStyle="1" w:styleId="AFGTexteretrait">
    <w:name w:val="AFG_Texte retrait"/>
    <w:basedOn w:val="AFGTextecourant"/>
    <w:uiPriority w:val="7"/>
    <w:qFormat/>
    <w:rsid w:val="00BE4698"/>
    <w:pPr>
      <w:ind w:left="794"/>
    </w:pPr>
  </w:style>
  <w:style w:type="character" w:customStyle="1" w:styleId="Titre1Car">
    <w:name w:val="Titre 1 Car"/>
    <w:basedOn w:val="Policepardfaut"/>
    <w:link w:val="Titre1"/>
    <w:uiPriority w:val="9"/>
    <w:semiHidden/>
    <w:rsid w:val="00624BD2"/>
    <w:rPr>
      <w:rFonts w:asciiTheme="majorHAnsi" w:eastAsiaTheme="majorEastAsia" w:hAnsiTheme="majorHAnsi" w:cstheme="majorBidi"/>
      <w:color w:val="2578AE" w:themeColor="accent1" w:themeShade="BF"/>
      <w:sz w:val="32"/>
      <w:szCs w:val="32"/>
    </w:rPr>
  </w:style>
  <w:style w:type="paragraph" w:customStyle="1" w:styleId="AFGPuce3">
    <w:name w:val="AFG_Puce 3"/>
    <w:basedOn w:val="Normal"/>
    <w:uiPriority w:val="6"/>
    <w:qFormat/>
    <w:rsid w:val="00BE4698"/>
    <w:pPr>
      <w:numPr>
        <w:numId w:val="9"/>
      </w:numPr>
      <w:spacing w:before="80" w:after="0" w:line="240" w:lineRule="auto"/>
      <w:ind w:left="1815" w:hanging="284"/>
    </w:pPr>
    <w:rPr>
      <w:color w:val="449DD7" w:themeColor="accent1"/>
    </w:rPr>
  </w:style>
  <w:style w:type="character" w:customStyle="1" w:styleId="Titre2Car">
    <w:name w:val="Titre 2 Car"/>
    <w:basedOn w:val="Policepardfaut"/>
    <w:link w:val="Titre2"/>
    <w:uiPriority w:val="9"/>
    <w:semiHidden/>
    <w:rsid w:val="00624BD2"/>
    <w:rPr>
      <w:rFonts w:asciiTheme="majorHAnsi" w:eastAsiaTheme="majorEastAsia" w:hAnsiTheme="majorHAnsi" w:cstheme="majorBidi"/>
      <w:color w:val="2578AE" w:themeColor="accent1" w:themeShade="BF"/>
      <w:sz w:val="26"/>
      <w:szCs w:val="26"/>
    </w:rPr>
  </w:style>
  <w:style w:type="character" w:customStyle="1" w:styleId="Titre3Car">
    <w:name w:val="Titre 3 Car"/>
    <w:basedOn w:val="Policepardfaut"/>
    <w:link w:val="Titre3"/>
    <w:uiPriority w:val="9"/>
    <w:semiHidden/>
    <w:rsid w:val="00BE4698"/>
    <w:rPr>
      <w:rFonts w:asciiTheme="majorHAnsi" w:eastAsiaTheme="majorEastAsia" w:hAnsiTheme="majorHAnsi" w:cstheme="majorBidi"/>
      <w:color w:val="184F73" w:themeColor="accent1" w:themeShade="7F"/>
      <w:sz w:val="24"/>
      <w:szCs w:val="24"/>
    </w:rPr>
  </w:style>
  <w:style w:type="character" w:customStyle="1" w:styleId="Titre4Car">
    <w:name w:val="Titre 4 Car"/>
    <w:basedOn w:val="Policepardfaut"/>
    <w:link w:val="Titre4"/>
    <w:uiPriority w:val="9"/>
    <w:semiHidden/>
    <w:rsid w:val="00BE4698"/>
    <w:rPr>
      <w:rFonts w:asciiTheme="majorHAnsi" w:eastAsiaTheme="majorEastAsia" w:hAnsiTheme="majorHAnsi" w:cstheme="majorBidi"/>
      <w:i/>
      <w:iCs/>
      <w:color w:val="2578AE" w:themeColor="accent1" w:themeShade="BF"/>
    </w:rPr>
  </w:style>
  <w:style w:type="paragraph" w:styleId="TM1">
    <w:name w:val="toc 1"/>
    <w:basedOn w:val="Normal"/>
    <w:next w:val="Normal"/>
    <w:uiPriority w:val="39"/>
    <w:rsid w:val="005106FE"/>
    <w:pPr>
      <w:spacing w:before="180" w:after="0" w:line="216" w:lineRule="auto"/>
    </w:pPr>
    <w:rPr>
      <w:rFonts w:asciiTheme="majorHAnsi" w:hAnsiTheme="majorHAnsi"/>
      <w:b/>
      <w:color w:val="164194" w:themeColor="text2"/>
      <w:sz w:val="24"/>
    </w:rPr>
  </w:style>
  <w:style w:type="paragraph" w:styleId="TM2">
    <w:name w:val="toc 2"/>
    <w:basedOn w:val="Normal"/>
    <w:next w:val="Normal"/>
    <w:uiPriority w:val="39"/>
    <w:rsid w:val="005106FE"/>
    <w:pPr>
      <w:spacing w:before="180" w:after="0" w:line="216" w:lineRule="auto"/>
    </w:pPr>
    <w:rPr>
      <w:rFonts w:asciiTheme="majorHAnsi" w:hAnsiTheme="majorHAnsi"/>
      <w:b/>
      <w:color w:val="164194" w:themeColor="text2"/>
      <w:sz w:val="21"/>
    </w:rPr>
  </w:style>
  <w:style w:type="paragraph" w:styleId="TM3">
    <w:name w:val="toc 3"/>
    <w:basedOn w:val="Normal"/>
    <w:next w:val="Normal"/>
    <w:uiPriority w:val="39"/>
    <w:rsid w:val="005106FE"/>
    <w:pPr>
      <w:spacing w:before="60" w:after="0" w:line="240" w:lineRule="auto"/>
      <w:ind w:left="340"/>
    </w:pPr>
    <w:rPr>
      <w:b/>
      <w:color w:val="1DBADF" w:themeColor="background2"/>
      <w:sz w:val="21"/>
    </w:rPr>
  </w:style>
  <w:style w:type="paragraph" w:styleId="TM4">
    <w:name w:val="toc 4"/>
    <w:basedOn w:val="Normal"/>
    <w:next w:val="Normal"/>
    <w:uiPriority w:val="39"/>
    <w:rsid w:val="005106FE"/>
    <w:pPr>
      <w:spacing w:before="60" w:after="0" w:line="240" w:lineRule="auto"/>
      <w:ind w:left="794"/>
    </w:pPr>
    <w:rPr>
      <w:b/>
      <w:color w:val="164194" w:themeColor="text2"/>
      <w:sz w:val="18"/>
    </w:rPr>
  </w:style>
  <w:style w:type="character" w:styleId="Lienhypertexte">
    <w:name w:val="Hyperlink"/>
    <w:basedOn w:val="Policepardfaut"/>
    <w:uiPriority w:val="99"/>
    <w:rsid w:val="00BE4698"/>
    <w:rPr>
      <w:color w:val="0563C1" w:themeColor="hyperlink"/>
      <w:u w:val="single"/>
    </w:rPr>
  </w:style>
  <w:style w:type="paragraph" w:customStyle="1" w:styleId="AFGTexte4edecouverture">
    <w:name w:val="AFG_Texte 4e de couverture"/>
    <w:basedOn w:val="Normal"/>
    <w:uiPriority w:val="9"/>
    <w:qFormat/>
    <w:rsid w:val="00DC35EE"/>
    <w:rPr>
      <w:b/>
      <w:bCs/>
      <w:color w:val="FFFFFF" w:themeColor="background1"/>
      <w:sz w:val="24"/>
      <w:szCs w:val="24"/>
    </w:rPr>
  </w:style>
  <w:style w:type="paragraph" w:customStyle="1" w:styleId="AFGTextetableau">
    <w:name w:val="AFG_Texte tableau"/>
    <w:basedOn w:val="Normal"/>
    <w:uiPriority w:val="8"/>
    <w:qFormat/>
    <w:rsid w:val="00031260"/>
    <w:pPr>
      <w:spacing w:after="0" w:line="240" w:lineRule="auto"/>
    </w:pPr>
    <w:rPr>
      <w:sz w:val="20"/>
      <w:szCs w:val="20"/>
    </w:rPr>
  </w:style>
  <w:style w:type="paragraph" w:customStyle="1" w:styleId="AFGPucetableau">
    <w:name w:val="AFG_Puce tableau"/>
    <w:basedOn w:val="AFGTextetableau"/>
    <w:uiPriority w:val="8"/>
    <w:qFormat/>
    <w:rsid w:val="00031260"/>
    <w:pPr>
      <w:numPr>
        <w:numId w:val="10"/>
      </w:numPr>
      <w:ind w:left="170" w:hanging="170"/>
    </w:pPr>
  </w:style>
  <w:style w:type="table" w:customStyle="1" w:styleId="AFGTableau">
    <w:name w:val="AFG_Tableau"/>
    <w:basedOn w:val="TableauNormal"/>
    <w:uiPriority w:val="99"/>
    <w:rsid w:val="00031260"/>
    <w:pPr>
      <w:spacing w:after="0" w:line="240" w:lineRule="auto"/>
    </w:pPr>
    <w:tblPr>
      <w:tblBorders>
        <w:top w:val="single" w:sz="4" w:space="0" w:color="164194" w:themeColor="text2"/>
        <w:left w:val="single" w:sz="4" w:space="0" w:color="164194" w:themeColor="text2"/>
        <w:bottom w:val="single" w:sz="4" w:space="0" w:color="164194" w:themeColor="text2"/>
        <w:right w:val="single" w:sz="4" w:space="0" w:color="164194" w:themeColor="text2"/>
        <w:insideH w:val="single" w:sz="4" w:space="0" w:color="164194" w:themeColor="text2"/>
        <w:insideV w:val="single" w:sz="4" w:space="0" w:color="164194" w:themeColor="text2"/>
      </w:tblBorders>
      <w:tblCellMar>
        <w:top w:w="57" w:type="dxa"/>
        <w:bottom w:w="57" w:type="dxa"/>
      </w:tblCellMar>
    </w:tblPr>
    <w:trPr>
      <w:cantSplit/>
    </w:trPr>
    <w:tblStylePr w:type="firstRow">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164194" w:themeFill="text2"/>
      </w:tcPr>
    </w:tblStylePr>
  </w:style>
  <w:style w:type="paragraph" w:customStyle="1" w:styleId="AFGEn-ttetableau">
    <w:name w:val="AFG_En-tête tableau"/>
    <w:basedOn w:val="Normal"/>
    <w:uiPriority w:val="8"/>
    <w:qFormat/>
    <w:rsid w:val="00031260"/>
    <w:pPr>
      <w:spacing w:before="40" w:after="0" w:line="240" w:lineRule="auto"/>
    </w:pPr>
    <w:rPr>
      <w:b/>
      <w:bCs/>
      <w:color w:val="FFFFFF" w:themeColor="background1"/>
      <w:sz w:val="20"/>
      <w:szCs w:val="20"/>
    </w:rPr>
  </w:style>
  <w:style w:type="paragraph" w:customStyle="1" w:styleId="AFGPuce1Noir">
    <w:name w:val="AFG_Puce 1_Noir"/>
    <w:basedOn w:val="AFGTextecourant"/>
    <w:uiPriority w:val="7"/>
    <w:qFormat/>
    <w:rsid w:val="005106FE"/>
    <w:pPr>
      <w:numPr>
        <w:numId w:val="11"/>
      </w:numPr>
      <w:ind w:left="1248" w:hanging="227"/>
    </w:pPr>
    <w:rPr>
      <w:b/>
      <w:bCs/>
    </w:rPr>
  </w:style>
  <w:style w:type="paragraph" w:customStyle="1" w:styleId="AFGPuce2Noir">
    <w:name w:val="AFG_Puce 2_Noir"/>
    <w:basedOn w:val="AFGTextecourant"/>
    <w:uiPriority w:val="7"/>
    <w:qFormat/>
    <w:rsid w:val="005106FE"/>
    <w:pPr>
      <w:numPr>
        <w:numId w:val="12"/>
      </w:numPr>
      <w:ind w:left="1531" w:hanging="284"/>
    </w:pPr>
    <w:rPr>
      <w:rFonts w:ascii="Montserrat Medium" w:hAnsi="Montserrat Medium"/>
    </w:rPr>
  </w:style>
  <w:style w:type="paragraph" w:customStyle="1" w:styleId="AFGPuce3Noir">
    <w:name w:val="AFG_Puce 3_Noir"/>
    <w:basedOn w:val="AFGTextecourant"/>
    <w:uiPriority w:val="7"/>
    <w:qFormat/>
    <w:rsid w:val="005106FE"/>
    <w:pPr>
      <w:numPr>
        <w:numId w:val="13"/>
      </w:numPr>
    </w:pPr>
  </w:style>
  <w:style w:type="paragraph" w:styleId="Paragraphedeliste">
    <w:name w:val="List Paragraph"/>
    <w:basedOn w:val="Normal"/>
    <w:uiPriority w:val="34"/>
    <w:qFormat/>
    <w:rsid w:val="004A381E"/>
    <w:pPr>
      <w:spacing w:after="160" w:line="278" w:lineRule="auto"/>
      <w:ind w:left="720"/>
      <w:contextualSpacing/>
    </w:pPr>
    <w:rPr>
      <w:kern w:val="2"/>
      <w:sz w:val="24"/>
      <w:szCs w:val="24"/>
      <w14:ligatures w14:val="standardContextual"/>
    </w:rPr>
  </w:style>
  <w:style w:type="character" w:styleId="Mentionnonrsolue">
    <w:name w:val="Unresolved Mention"/>
    <w:basedOn w:val="Policepardfaut"/>
    <w:uiPriority w:val="99"/>
    <w:semiHidden/>
    <w:unhideWhenUsed/>
    <w:rsid w:val="004A38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2230460">
      <w:bodyDiv w:val="1"/>
      <w:marLeft w:val="0"/>
      <w:marRight w:val="0"/>
      <w:marTop w:val="0"/>
      <w:marBottom w:val="0"/>
      <w:divBdr>
        <w:top w:val="none" w:sz="0" w:space="0" w:color="auto"/>
        <w:left w:val="none" w:sz="0" w:space="0" w:color="auto"/>
        <w:bottom w:val="none" w:sz="0" w:space="0" w:color="auto"/>
        <w:right w:val="none" w:sz="0" w:space="0" w:color="auto"/>
      </w:divBdr>
      <w:divsChild>
        <w:div w:id="1987584121">
          <w:marLeft w:val="734"/>
          <w:marRight w:val="0"/>
          <w:marTop w:val="240"/>
          <w:marBottom w:val="0"/>
          <w:divBdr>
            <w:top w:val="none" w:sz="0" w:space="0" w:color="auto"/>
            <w:left w:val="none" w:sz="0" w:space="0" w:color="auto"/>
            <w:bottom w:val="none" w:sz="0" w:space="0" w:color="auto"/>
            <w:right w:val="none" w:sz="0" w:space="0" w:color="auto"/>
          </w:divBdr>
        </w:div>
      </w:divsChild>
    </w:div>
    <w:div w:id="1757089993">
      <w:bodyDiv w:val="1"/>
      <w:marLeft w:val="0"/>
      <w:marRight w:val="0"/>
      <w:marTop w:val="0"/>
      <w:marBottom w:val="0"/>
      <w:divBdr>
        <w:top w:val="none" w:sz="0" w:space="0" w:color="auto"/>
        <w:left w:val="none" w:sz="0" w:space="0" w:color="auto"/>
        <w:bottom w:val="none" w:sz="0" w:space="0" w:color="auto"/>
        <w:right w:val="none" w:sz="0" w:space="0" w:color="auto"/>
      </w:divBdr>
      <w:divsChild>
        <w:div w:id="2130004967">
          <w:marLeft w:val="734"/>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sets.kpmg.com/content/dam/kpmg/uk/pdf/2024/09/uk-ast-technical-group-draft-report-and-recommendation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celeratedSettlementTaskforce@hmtreasury.gov.uk2"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2.svg"/><Relationship Id="rId1" Type="http://schemas.openxmlformats.org/officeDocument/2006/relationships/image" Target="media/image11.png"/></Relationships>
</file>

<file path=word/_rels/footer2.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image" Target="media/image15.svg"/><Relationship Id="rId1" Type="http://schemas.openxmlformats.org/officeDocument/2006/relationships/image" Target="media/image14.pn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10.svg"/><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13.png"/></Relationships>
</file>

<file path=word/_rels/header4.xml.rels><?xml version="1.0" encoding="UTF-8" standalone="yes"?>
<Relationships xmlns="http://schemas.openxmlformats.org/package/2006/relationships"><Relationship Id="rId2" Type="http://schemas.openxmlformats.org/officeDocument/2006/relationships/image" Target="media/image18.svg"/><Relationship Id="rId1" Type="http://schemas.openxmlformats.org/officeDocument/2006/relationships/image" Target="media/image1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E:\users\montoyan\Downloads\AFG_REPONSE%20A%20CONSULTATION_UK%20REPORT%20311024.dotx" TargetMode="External"/></Relationships>
</file>

<file path=word/theme/theme1.xml><?xml version="1.0" encoding="utf-8"?>
<a:theme xmlns:a="http://schemas.openxmlformats.org/drawingml/2006/main" name="Thème Office">
  <a:themeElements>
    <a:clrScheme name="AFG Word">
      <a:dk1>
        <a:sysClr val="windowText" lastClr="000000"/>
      </a:dk1>
      <a:lt1>
        <a:sysClr val="window" lastClr="FFFFFF"/>
      </a:lt1>
      <a:dk2>
        <a:srgbClr val="164194"/>
      </a:dk2>
      <a:lt2>
        <a:srgbClr val="1DBADF"/>
      </a:lt2>
      <a:accent1>
        <a:srgbClr val="449DD7"/>
      </a:accent1>
      <a:accent2>
        <a:srgbClr val="C6161E"/>
      </a:accent2>
      <a:accent3>
        <a:srgbClr val="F9B000"/>
      </a:accent3>
      <a:accent4>
        <a:srgbClr val="18BBB5"/>
      </a:accent4>
      <a:accent5>
        <a:srgbClr val="3B2777"/>
      </a:accent5>
      <a:accent6>
        <a:srgbClr val="A2B3D4"/>
      </a:accent6>
      <a:hlink>
        <a:srgbClr val="0563C1"/>
      </a:hlink>
      <a:folHlink>
        <a:srgbClr val="954F72"/>
      </a:folHlink>
    </a:clrScheme>
    <a:fontScheme name="BioRhyme + Montserrat">
      <a:majorFont>
        <a:latin typeface="BioRhyme"/>
        <a:ea typeface=""/>
        <a:cs typeface=""/>
      </a:majorFont>
      <a:minorFont>
        <a:latin typeface="Montserra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56A94-7278-4BDE-A027-F9BC38478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AFG_REPONSE A CONSULTATION_UK REPORT 311024</Template>
  <TotalTime>4</TotalTime>
  <Pages>6</Pages>
  <Words>725</Words>
  <Characters>3990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MONTOYA Nicole</dc:creator>
  <cp:keywords/>
  <dc:description/>
  <cp:lastModifiedBy>MONTOYA Nicole</cp:lastModifiedBy>
  <cp:revision>2</cp:revision>
  <dcterms:created xsi:type="dcterms:W3CDTF">2024-10-30T17:21:00Z</dcterms:created>
  <dcterms:modified xsi:type="dcterms:W3CDTF">2024-10-31T09:09:00Z</dcterms:modified>
</cp:coreProperties>
</file>